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F0D" w:rsidRPr="000D5F0D" w:rsidRDefault="000D5F0D" w:rsidP="000D5F0D">
      <w:pPr>
        <w:pStyle w:val="Nagwek1"/>
        <w:rPr>
          <w:rFonts w:ascii="Arial" w:hAnsi="Arial" w:cs="Arial"/>
          <w:sz w:val="22"/>
        </w:rPr>
      </w:pPr>
      <w:r w:rsidRPr="000D5F0D">
        <w:rPr>
          <w:rFonts w:ascii="Arial" w:hAnsi="Arial" w:cs="Arial"/>
          <w:sz w:val="22"/>
        </w:rPr>
        <w:t>D.05.03.08 NAWIERZCHNIA POWDWÓJNIE POWIERZCHNIOWO UTRWALANA</w:t>
      </w:r>
    </w:p>
    <w:p w:rsidR="000D5F0D" w:rsidRPr="000D5F0D" w:rsidRDefault="000D5F0D" w:rsidP="000D5F0D"/>
    <w:p w:rsidR="000D5F0D" w:rsidRPr="000D5F0D" w:rsidRDefault="000D5F0D" w:rsidP="000D5F0D">
      <w:pPr>
        <w:pStyle w:val="Nagwek1"/>
        <w:rPr>
          <w:rFonts w:ascii="Arial" w:hAnsi="Arial" w:cs="Arial"/>
        </w:rPr>
      </w:pPr>
      <w:r w:rsidRPr="000D5F0D">
        <w:rPr>
          <w:rFonts w:ascii="Arial" w:hAnsi="Arial" w:cs="Arial"/>
        </w:rPr>
        <w:t>1. Wstęp</w:t>
      </w:r>
    </w:p>
    <w:p w:rsidR="000D5F0D" w:rsidRPr="000D5F0D" w:rsidRDefault="000D5F0D" w:rsidP="000D5F0D">
      <w:pPr>
        <w:pStyle w:val="Nagwek2"/>
        <w:rPr>
          <w:rFonts w:ascii="Arial" w:hAnsi="Arial" w:cs="Arial"/>
        </w:rPr>
      </w:pPr>
      <w:r w:rsidRPr="000D5F0D">
        <w:rPr>
          <w:rFonts w:ascii="Arial" w:hAnsi="Arial" w:cs="Arial"/>
        </w:rPr>
        <w:t>1.1. Przedmiot  SST</w:t>
      </w:r>
    </w:p>
    <w:p w:rsidR="000D5F0D" w:rsidRPr="000D5F0D" w:rsidRDefault="000D5F0D" w:rsidP="000D5F0D">
      <w:pPr>
        <w:pStyle w:val="Standardowytekst"/>
        <w:rPr>
          <w:rFonts w:ascii="Arial" w:hAnsi="Arial" w:cs="Arial"/>
          <w:b/>
        </w:rPr>
      </w:pPr>
      <w:r w:rsidRPr="000D5F0D">
        <w:rPr>
          <w:rFonts w:ascii="Arial" w:hAnsi="Arial" w:cs="Arial"/>
        </w:rPr>
        <w:tab/>
        <w:t>Przedmiotem niniejszej szczegółowej  specyfikacji technicznej (SST) są wymagania dotyczące wykonania i odbioru robót związanych z wykonawstwem podwójnego  powierzch</w:t>
      </w:r>
      <w:r>
        <w:rPr>
          <w:rFonts w:ascii="Arial" w:hAnsi="Arial" w:cs="Arial"/>
        </w:rPr>
        <w:t>niowego utrwalenia nawierzchni</w:t>
      </w:r>
      <w:r w:rsidRPr="000D5F0D">
        <w:rPr>
          <w:rFonts w:ascii="Arial" w:hAnsi="Arial" w:cs="Arial"/>
          <w:b/>
        </w:rPr>
        <w:t>.</w:t>
      </w:r>
    </w:p>
    <w:p w:rsidR="000D5F0D" w:rsidRPr="000D5F0D" w:rsidRDefault="000D5F0D" w:rsidP="000D5F0D">
      <w:pPr>
        <w:pStyle w:val="Nagwek2"/>
        <w:rPr>
          <w:rFonts w:ascii="Arial" w:hAnsi="Arial" w:cs="Arial"/>
        </w:rPr>
      </w:pPr>
      <w:r w:rsidRPr="000D5F0D">
        <w:rPr>
          <w:rFonts w:ascii="Arial" w:hAnsi="Arial" w:cs="Arial"/>
        </w:rPr>
        <w:t>1.2. Zakres stosowania SST</w:t>
      </w:r>
    </w:p>
    <w:p w:rsidR="000D5F0D" w:rsidRPr="000D5F0D" w:rsidRDefault="000D5F0D" w:rsidP="000D5F0D">
      <w:pPr>
        <w:pStyle w:val="Standardowytekst"/>
        <w:rPr>
          <w:rFonts w:ascii="Arial" w:hAnsi="Arial" w:cs="Arial"/>
        </w:rPr>
      </w:pPr>
      <w:r w:rsidRPr="000D5F0D">
        <w:rPr>
          <w:rFonts w:ascii="Arial" w:hAnsi="Arial" w:cs="Arial"/>
        </w:rPr>
        <w:tab/>
        <w:t>Szczegółowa specyfikacja techniczna (SST) jest  stosowana  jako dokument przetargowy i kontraktowy przy  zlecaniu i realizacji robót wymienionych w  pkt.1.1.</w:t>
      </w:r>
      <w:r w:rsidRPr="000D5F0D">
        <w:rPr>
          <w:rFonts w:ascii="Arial" w:hAnsi="Arial" w:cs="Arial"/>
        </w:rPr>
        <w:tab/>
      </w:r>
    </w:p>
    <w:p w:rsidR="000D5F0D" w:rsidRPr="000D5F0D" w:rsidRDefault="000D5F0D" w:rsidP="000D5F0D">
      <w:pPr>
        <w:pStyle w:val="Nagwek2"/>
        <w:rPr>
          <w:rFonts w:ascii="Arial" w:hAnsi="Arial" w:cs="Arial"/>
        </w:rPr>
      </w:pPr>
      <w:r w:rsidRPr="000D5F0D">
        <w:rPr>
          <w:rFonts w:ascii="Arial" w:hAnsi="Arial" w:cs="Arial"/>
        </w:rPr>
        <w:t>1.3. Zakres robót objętych SST</w:t>
      </w:r>
    </w:p>
    <w:p w:rsidR="000D5F0D" w:rsidRPr="000D5F0D" w:rsidRDefault="000D5F0D" w:rsidP="000D5F0D">
      <w:pPr>
        <w:rPr>
          <w:rFonts w:ascii="Arial" w:hAnsi="Arial" w:cs="Arial"/>
        </w:rPr>
      </w:pPr>
      <w:r w:rsidRPr="000D5F0D">
        <w:rPr>
          <w:rFonts w:ascii="Arial" w:hAnsi="Arial" w:cs="Arial"/>
        </w:rPr>
        <w:tab/>
        <w:t>Ustalenia zawarte w niniejszej specyfikacji dotyczą zasad prowadzenia robót związanych z wykonaniem podwójnego  powierzchniowego utrwalenia nawierzchni na drogach obciążonych ruchem od lekkiego do średniego.</w:t>
      </w:r>
    </w:p>
    <w:p w:rsidR="000D5F0D" w:rsidRPr="000D5F0D" w:rsidRDefault="000D5F0D" w:rsidP="000D5F0D">
      <w:pPr>
        <w:rPr>
          <w:rFonts w:ascii="Arial" w:hAnsi="Arial" w:cs="Arial"/>
        </w:rPr>
      </w:pPr>
      <w:r w:rsidRPr="000D5F0D">
        <w:rPr>
          <w:rFonts w:ascii="Arial" w:hAnsi="Arial" w:cs="Arial"/>
        </w:rPr>
        <w:tab/>
        <w:t>Zakres robót objętych niniejszą specyfikacją (SST) obejmuje wykonanie:</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 xml:space="preserve">Podwójnego  powierzchniowego  utrwalenia  nawierzchni emulsją asfaltową modyfikowaną lateksem i grysem bazaltowym 2-5 i 5-8 mm. </w:t>
      </w:r>
    </w:p>
    <w:p w:rsidR="000D5F0D" w:rsidRPr="000D5F0D" w:rsidRDefault="000D5F0D" w:rsidP="000D5F0D">
      <w:pPr>
        <w:pStyle w:val="Nagwek2"/>
        <w:numPr>
          <w:ilvl w:val="12"/>
          <w:numId w:val="0"/>
        </w:numPr>
        <w:rPr>
          <w:rFonts w:ascii="Arial" w:hAnsi="Arial" w:cs="Arial"/>
        </w:rPr>
      </w:pPr>
      <w:r w:rsidRPr="000D5F0D">
        <w:rPr>
          <w:rFonts w:ascii="Arial" w:hAnsi="Arial" w:cs="Arial"/>
        </w:rPr>
        <w:t>1.4. Określenia podstawowe</w:t>
      </w:r>
    </w:p>
    <w:p w:rsidR="000D5F0D" w:rsidRPr="000D5F0D" w:rsidRDefault="000D5F0D" w:rsidP="000D5F0D">
      <w:pPr>
        <w:rPr>
          <w:rFonts w:ascii="Arial" w:hAnsi="Arial" w:cs="Arial"/>
        </w:rPr>
      </w:pPr>
      <w:r w:rsidRPr="000D5F0D">
        <w:rPr>
          <w:rFonts w:ascii="Arial" w:hAnsi="Arial" w:cs="Arial"/>
          <w:b/>
        </w:rPr>
        <w:t xml:space="preserve">1.4.1. </w:t>
      </w:r>
      <w:r w:rsidRPr="000D5F0D">
        <w:rPr>
          <w:rFonts w:ascii="Arial" w:hAnsi="Arial" w:cs="Arial"/>
        </w:rPr>
        <w:t>Podwójne powierzchniowe utrwalenie nawierzchni</w:t>
      </w:r>
    </w:p>
    <w:p w:rsidR="000D5F0D" w:rsidRPr="000D5F0D" w:rsidRDefault="000D5F0D" w:rsidP="000D5F0D">
      <w:pPr>
        <w:framePr w:hSpace="141" w:wrap="auto" w:vAnchor="text" w:hAnchor="page" w:x="6527" w:y="437"/>
        <w:rPr>
          <w:rFonts w:ascii="Arial" w:hAnsi="Arial" w:cs="Arial"/>
        </w:rPr>
      </w:pPr>
      <w:r w:rsidRPr="000D5F0D">
        <w:rPr>
          <w:rFonts w:ascii="Arial" w:hAnsi="Arial" w:cs="Arial"/>
          <w:noProof/>
        </w:rPr>
        <w:drawing>
          <wp:inline distT="0" distB="0" distL="0" distR="0" wp14:anchorId="1BAAEF2B" wp14:editId="07A5FCE5">
            <wp:extent cx="1828800" cy="8229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8800" cy="822960"/>
                    </a:xfrm>
                    <a:prstGeom prst="rect">
                      <a:avLst/>
                    </a:prstGeom>
                    <a:noFill/>
                    <a:ln>
                      <a:noFill/>
                    </a:ln>
                  </pic:spPr>
                </pic:pic>
              </a:graphicData>
            </a:graphic>
          </wp:inline>
        </w:drawing>
      </w:r>
    </w:p>
    <w:p w:rsidR="000D5F0D" w:rsidRPr="000D5F0D" w:rsidRDefault="000D5F0D" w:rsidP="000D5F0D">
      <w:pPr>
        <w:spacing w:before="120"/>
        <w:rPr>
          <w:rFonts w:ascii="Arial" w:hAnsi="Arial" w:cs="Arial"/>
        </w:rPr>
      </w:pPr>
      <w:r w:rsidRPr="000D5F0D">
        <w:rPr>
          <w:rFonts w:ascii="Arial" w:hAnsi="Arial" w:cs="Arial"/>
        </w:rPr>
        <w:tab/>
        <w:t>Podwójne powierzchniowe utrwalenie nawierzchni jest zabiegiem utrzymaniowym polegającym na kolejnym rozłożeniu:</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warstwy lepiszcza,</w:t>
      </w:r>
      <w:r w:rsidRPr="000D5F0D">
        <w:rPr>
          <w:rFonts w:ascii="Arial" w:hAnsi="Arial" w:cs="Arial"/>
        </w:rPr>
        <w:tab/>
      </w:r>
      <w:r w:rsidRPr="000D5F0D">
        <w:rPr>
          <w:rFonts w:ascii="Arial" w:hAnsi="Arial" w:cs="Arial"/>
        </w:rPr>
        <w:tab/>
      </w:r>
      <w:r w:rsidRPr="000D5F0D">
        <w:rPr>
          <w:rFonts w:ascii="Arial" w:hAnsi="Arial" w:cs="Arial"/>
        </w:rPr>
        <w:tab/>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warstwy kruszywa,</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drugiej warstwy lepiszcza,</w:t>
      </w:r>
    </w:p>
    <w:p w:rsidR="000D5F0D" w:rsidRPr="000D5F0D" w:rsidRDefault="000D5F0D" w:rsidP="000D5F0D">
      <w:pPr>
        <w:numPr>
          <w:ilvl w:val="0"/>
          <w:numId w:val="5"/>
        </w:numPr>
        <w:overflowPunct w:val="0"/>
        <w:autoSpaceDE w:val="0"/>
        <w:autoSpaceDN w:val="0"/>
        <w:adjustRightInd w:val="0"/>
        <w:spacing w:before="0" w:after="120"/>
        <w:ind w:left="284" w:hanging="284"/>
        <w:textAlignment w:val="baseline"/>
        <w:rPr>
          <w:rFonts w:ascii="Arial" w:hAnsi="Arial" w:cs="Arial"/>
        </w:rPr>
      </w:pPr>
      <w:r w:rsidRPr="000D5F0D">
        <w:rPr>
          <w:rFonts w:ascii="Arial" w:hAnsi="Arial" w:cs="Arial"/>
        </w:rPr>
        <w:t>warstwy drobniejszego kruszywa.</w:t>
      </w:r>
    </w:p>
    <w:p w:rsidR="000D5F0D" w:rsidRPr="000D5F0D" w:rsidRDefault="000D5F0D" w:rsidP="000D5F0D">
      <w:pPr>
        <w:numPr>
          <w:ilvl w:val="12"/>
          <w:numId w:val="0"/>
        </w:numPr>
        <w:rPr>
          <w:rFonts w:ascii="Arial" w:hAnsi="Arial" w:cs="Arial"/>
        </w:rPr>
      </w:pPr>
    </w:p>
    <w:p w:rsidR="000D5F0D" w:rsidRPr="000D5F0D" w:rsidRDefault="000D5F0D" w:rsidP="000D5F0D">
      <w:pPr>
        <w:numPr>
          <w:ilvl w:val="12"/>
          <w:numId w:val="0"/>
        </w:numPr>
        <w:rPr>
          <w:rFonts w:ascii="Arial" w:hAnsi="Arial" w:cs="Arial"/>
        </w:rPr>
      </w:pPr>
      <w:r w:rsidRPr="000D5F0D">
        <w:rPr>
          <w:rFonts w:ascii="Arial" w:hAnsi="Arial" w:cs="Arial"/>
          <w:b/>
        </w:rPr>
        <w:t xml:space="preserve">1.4.4. </w:t>
      </w:r>
      <w:r w:rsidRPr="000D5F0D">
        <w:rPr>
          <w:rFonts w:ascii="Arial" w:hAnsi="Arial" w:cs="Arial"/>
        </w:rPr>
        <w:t>Pozostałe określenia</w:t>
      </w:r>
    </w:p>
    <w:p w:rsidR="000D5F0D" w:rsidRPr="000D5F0D" w:rsidRDefault="000D5F0D" w:rsidP="000D5F0D">
      <w:pPr>
        <w:numPr>
          <w:ilvl w:val="12"/>
          <w:numId w:val="0"/>
        </w:numPr>
        <w:rPr>
          <w:rFonts w:ascii="Arial" w:hAnsi="Arial" w:cs="Arial"/>
        </w:rPr>
      </w:pPr>
      <w:r w:rsidRPr="000D5F0D">
        <w:rPr>
          <w:rFonts w:ascii="Arial" w:hAnsi="Arial" w:cs="Arial"/>
        </w:rPr>
        <w:tab/>
        <w:t>Pozostałe określenia podstawowe są zgodne z obowiązującymi, odpowiednimi polskimi normami i z definicjami podanymi w SST D-00.00.00 „Wymagania ogólne” pkt 1.4.</w:t>
      </w:r>
    </w:p>
    <w:p w:rsidR="000D5F0D" w:rsidRPr="000D5F0D" w:rsidRDefault="000D5F0D" w:rsidP="000D5F0D">
      <w:pPr>
        <w:pStyle w:val="Nagwek2"/>
        <w:numPr>
          <w:ilvl w:val="12"/>
          <w:numId w:val="0"/>
        </w:numPr>
        <w:rPr>
          <w:rFonts w:ascii="Arial" w:hAnsi="Arial" w:cs="Arial"/>
        </w:rPr>
      </w:pPr>
      <w:r w:rsidRPr="000D5F0D">
        <w:rPr>
          <w:rFonts w:ascii="Arial" w:hAnsi="Arial" w:cs="Arial"/>
        </w:rPr>
        <w:t>1.5. Ogólne wymagania dotyczące robót</w:t>
      </w:r>
    </w:p>
    <w:p w:rsidR="000D5F0D" w:rsidRPr="000D5F0D" w:rsidRDefault="000D5F0D" w:rsidP="000D5F0D">
      <w:pPr>
        <w:numPr>
          <w:ilvl w:val="12"/>
          <w:numId w:val="0"/>
        </w:numPr>
        <w:spacing w:after="120"/>
        <w:rPr>
          <w:rFonts w:ascii="Arial" w:hAnsi="Arial" w:cs="Arial"/>
        </w:rPr>
      </w:pPr>
      <w:r w:rsidRPr="000D5F0D">
        <w:rPr>
          <w:rFonts w:ascii="Arial" w:hAnsi="Arial" w:cs="Arial"/>
        </w:rPr>
        <w:tab/>
        <w:t>Ogólne wymagania dotyczące robót podano w  SST D-00.00.00 „Wymagania ogólne” pkt 1.5.</w:t>
      </w:r>
    </w:p>
    <w:p w:rsidR="000D5F0D" w:rsidRPr="000D5F0D" w:rsidRDefault="000D5F0D" w:rsidP="000D5F0D">
      <w:pPr>
        <w:pStyle w:val="Nagwek1"/>
        <w:numPr>
          <w:ilvl w:val="12"/>
          <w:numId w:val="0"/>
        </w:numPr>
        <w:rPr>
          <w:rFonts w:ascii="Arial" w:hAnsi="Arial" w:cs="Arial"/>
        </w:rPr>
      </w:pPr>
      <w:r w:rsidRPr="000D5F0D">
        <w:rPr>
          <w:rFonts w:ascii="Arial" w:hAnsi="Arial" w:cs="Arial"/>
        </w:rPr>
        <w:t>2. materiały</w:t>
      </w:r>
    </w:p>
    <w:p w:rsidR="000D5F0D" w:rsidRPr="000D5F0D" w:rsidRDefault="000D5F0D" w:rsidP="000D5F0D">
      <w:pPr>
        <w:pStyle w:val="Nagwek2"/>
        <w:numPr>
          <w:ilvl w:val="12"/>
          <w:numId w:val="0"/>
        </w:numPr>
        <w:rPr>
          <w:rFonts w:ascii="Arial" w:hAnsi="Arial" w:cs="Arial"/>
        </w:rPr>
      </w:pPr>
      <w:r w:rsidRPr="000D5F0D">
        <w:rPr>
          <w:rFonts w:ascii="Arial" w:hAnsi="Arial" w:cs="Arial"/>
        </w:rPr>
        <w:t>2.1. Ogólne wymagania dotyczące materiałów</w:t>
      </w:r>
    </w:p>
    <w:p w:rsidR="000D5F0D" w:rsidRPr="000D5F0D" w:rsidRDefault="000D5F0D" w:rsidP="000D5F0D">
      <w:pPr>
        <w:numPr>
          <w:ilvl w:val="12"/>
          <w:numId w:val="0"/>
        </w:numPr>
        <w:rPr>
          <w:rFonts w:ascii="Arial" w:hAnsi="Arial" w:cs="Arial"/>
        </w:rPr>
      </w:pPr>
      <w:r w:rsidRPr="000D5F0D">
        <w:rPr>
          <w:rFonts w:ascii="Arial" w:hAnsi="Arial" w:cs="Arial"/>
        </w:rPr>
        <w:tab/>
        <w:t>Ogólne wymagania dotyczące materiałów podano w  SST D-00.00.00 „Wymagania ogólne” pkt 2.</w:t>
      </w:r>
    </w:p>
    <w:p w:rsidR="000D5F0D" w:rsidRPr="000D5F0D" w:rsidRDefault="000D5F0D" w:rsidP="000D5F0D">
      <w:pPr>
        <w:pStyle w:val="Nagwek2"/>
        <w:numPr>
          <w:ilvl w:val="12"/>
          <w:numId w:val="0"/>
        </w:numPr>
        <w:rPr>
          <w:rFonts w:ascii="Arial" w:hAnsi="Arial" w:cs="Arial"/>
        </w:rPr>
      </w:pPr>
      <w:r w:rsidRPr="000D5F0D">
        <w:rPr>
          <w:rFonts w:ascii="Arial" w:hAnsi="Arial" w:cs="Arial"/>
        </w:rPr>
        <w:t>2.2. Kruszywa</w:t>
      </w:r>
    </w:p>
    <w:p w:rsidR="000D5F0D" w:rsidRPr="000D5F0D" w:rsidRDefault="000D5F0D" w:rsidP="000D5F0D">
      <w:pPr>
        <w:numPr>
          <w:ilvl w:val="12"/>
          <w:numId w:val="0"/>
        </w:numPr>
        <w:rPr>
          <w:rFonts w:ascii="Arial" w:hAnsi="Arial" w:cs="Arial"/>
        </w:rPr>
      </w:pPr>
      <w:r w:rsidRPr="000D5F0D">
        <w:rPr>
          <w:rFonts w:ascii="Arial" w:hAnsi="Arial" w:cs="Arial"/>
          <w:b/>
        </w:rPr>
        <w:t xml:space="preserve">2.2.1. </w:t>
      </w:r>
      <w:r w:rsidRPr="000D5F0D">
        <w:rPr>
          <w:rFonts w:ascii="Arial" w:hAnsi="Arial" w:cs="Arial"/>
        </w:rPr>
        <w:t>Wymagania dotyczące kruszyw</w:t>
      </w:r>
    </w:p>
    <w:p w:rsidR="000D5F0D" w:rsidRPr="000D5F0D" w:rsidRDefault="000D5F0D" w:rsidP="000D5F0D">
      <w:pPr>
        <w:numPr>
          <w:ilvl w:val="12"/>
          <w:numId w:val="0"/>
        </w:numPr>
        <w:spacing w:before="120"/>
        <w:rPr>
          <w:rFonts w:ascii="Arial" w:hAnsi="Arial" w:cs="Arial"/>
        </w:rPr>
      </w:pPr>
      <w:r w:rsidRPr="000D5F0D">
        <w:rPr>
          <w:rFonts w:ascii="Arial" w:hAnsi="Arial" w:cs="Arial"/>
        </w:rPr>
        <w:t>Do powierzchniowego utrwalania należy stosować grysy lub żwiry kruszone o wąskich frakcjach uziarnienia, spełniające wymagania wg tablicy 1 i 2, zgodne z normą PN-B-11112 [1] i wytycznymi CZDP [6] przy jednoczesnym uwzględnieniu uściśleń zawartych w niniejszych OST.</w:t>
      </w:r>
    </w:p>
    <w:p w:rsidR="000D5F0D" w:rsidRPr="000D5F0D" w:rsidRDefault="000D5F0D" w:rsidP="000D5F0D">
      <w:pPr>
        <w:numPr>
          <w:ilvl w:val="12"/>
          <w:numId w:val="0"/>
        </w:numPr>
        <w:rPr>
          <w:rFonts w:ascii="Arial" w:hAnsi="Arial" w:cs="Arial"/>
        </w:rPr>
      </w:pPr>
      <w:r w:rsidRPr="000D5F0D">
        <w:rPr>
          <w:rFonts w:ascii="Arial" w:hAnsi="Arial" w:cs="Arial"/>
        </w:rPr>
        <w:tab/>
        <w:t xml:space="preserve">Do podwójnego powierzchniowego utrwalenia z zasypaniem  grysem należy stosować kruszywo łamane o frakcjach: od 2 mm do 5 mm; od 5 mm do 8 mm; </w:t>
      </w:r>
    </w:p>
    <w:p w:rsidR="000D5F0D" w:rsidRPr="000D5F0D" w:rsidRDefault="000D5F0D" w:rsidP="000D5F0D">
      <w:pPr>
        <w:numPr>
          <w:ilvl w:val="12"/>
          <w:numId w:val="0"/>
        </w:numPr>
        <w:rPr>
          <w:rFonts w:ascii="Arial" w:hAnsi="Arial" w:cs="Arial"/>
        </w:rPr>
      </w:pPr>
      <w:r w:rsidRPr="000D5F0D">
        <w:rPr>
          <w:rFonts w:ascii="Arial" w:hAnsi="Arial" w:cs="Arial"/>
        </w:rPr>
        <w:tab/>
        <w:t>Dopuszcza się stosowanie wąskich frakcji grysów o wymiarach innych niż wyżej podane pod warunkiem, że zostaną zaakceptowane przez Inspektora  Nadzoru .</w:t>
      </w:r>
    </w:p>
    <w:p w:rsidR="000D5F0D" w:rsidRPr="000D5F0D" w:rsidRDefault="000D5F0D" w:rsidP="000D5F0D">
      <w:pPr>
        <w:numPr>
          <w:ilvl w:val="12"/>
          <w:numId w:val="0"/>
        </w:numPr>
        <w:ind w:firstLine="709"/>
        <w:rPr>
          <w:rFonts w:ascii="Arial" w:hAnsi="Arial" w:cs="Arial"/>
        </w:rPr>
      </w:pPr>
      <w:r w:rsidRPr="000D5F0D">
        <w:rPr>
          <w:rFonts w:ascii="Arial" w:hAnsi="Arial" w:cs="Arial"/>
        </w:rPr>
        <w:t>Do wykonania powierzchniowego utrwalenia nie dopuszcza się kruszywa pochodzącego ze skał wapiennych.</w:t>
      </w:r>
    </w:p>
    <w:p w:rsidR="000D5F0D" w:rsidRPr="000D5F0D" w:rsidRDefault="000D5F0D" w:rsidP="000D5F0D">
      <w:pPr>
        <w:numPr>
          <w:ilvl w:val="12"/>
          <w:numId w:val="0"/>
        </w:numPr>
        <w:ind w:firstLine="709"/>
        <w:rPr>
          <w:rFonts w:ascii="Arial" w:hAnsi="Arial" w:cs="Arial"/>
        </w:rPr>
      </w:pPr>
    </w:p>
    <w:p w:rsidR="000D5F0D" w:rsidRPr="000D5F0D" w:rsidRDefault="000D5F0D" w:rsidP="000D5F0D">
      <w:pPr>
        <w:numPr>
          <w:ilvl w:val="12"/>
          <w:numId w:val="0"/>
        </w:numPr>
        <w:ind w:firstLine="709"/>
        <w:rPr>
          <w:rFonts w:ascii="Arial" w:hAnsi="Arial" w:cs="Arial"/>
        </w:rPr>
      </w:pPr>
    </w:p>
    <w:p w:rsidR="000D5F0D" w:rsidRPr="000D5F0D" w:rsidRDefault="000D5F0D" w:rsidP="000D5F0D">
      <w:pPr>
        <w:numPr>
          <w:ilvl w:val="12"/>
          <w:numId w:val="0"/>
        </w:numPr>
        <w:ind w:firstLine="709"/>
        <w:rPr>
          <w:rFonts w:ascii="Arial" w:hAnsi="Arial" w:cs="Arial"/>
        </w:rPr>
      </w:pPr>
    </w:p>
    <w:p w:rsidR="000D5F0D" w:rsidRPr="000D5F0D" w:rsidRDefault="000D5F0D" w:rsidP="000D5F0D">
      <w:pPr>
        <w:numPr>
          <w:ilvl w:val="12"/>
          <w:numId w:val="0"/>
        </w:numPr>
        <w:ind w:firstLine="709"/>
        <w:rPr>
          <w:rFonts w:ascii="Arial" w:hAnsi="Arial" w:cs="Arial"/>
        </w:rPr>
      </w:pPr>
    </w:p>
    <w:p w:rsidR="000D5F0D" w:rsidRPr="000D5F0D" w:rsidRDefault="000D5F0D" w:rsidP="000D5F0D">
      <w:pPr>
        <w:numPr>
          <w:ilvl w:val="12"/>
          <w:numId w:val="0"/>
        </w:numPr>
        <w:ind w:firstLine="709"/>
        <w:rPr>
          <w:rFonts w:ascii="Arial" w:hAnsi="Arial" w:cs="Arial"/>
        </w:rPr>
      </w:pPr>
    </w:p>
    <w:p w:rsidR="000D5F0D" w:rsidRPr="000D5F0D" w:rsidRDefault="000D5F0D" w:rsidP="000D5F0D">
      <w:pPr>
        <w:numPr>
          <w:ilvl w:val="12"/>
          <w:numId w:val="0"/>
        </w:numPr>
        <w:spacing w:before="120"/>
        <w:rPr>
          <w:rFonts w:ascii="Arial" w:hAnsi="Arial" w:cs="Arial"/>
        </w:rPr>
      </w:pPr>
      <w:r w:rsidRPr="000D5F0D">
        <w:rPr>
          <w:rFonts w:ascii="Arial" w:hAnsi="Arial" w:cs="Arial"/>
        </w:rPr>
        <w:t>Tablica 1. Wymagania dla grysu i żwiru kruszonego w zależności od klasy kruszywa</w:t>
      </w:r>
    </w:p>
    <w:p w:rsidR="000D5F0D" w:rsidRPr="000D5F0D" w:rsidRDefault="000D5F0D" w:rsidP="000D5F0D">
      <w:pPr>
        <w:numPr>
          <w:ilvl w:val="12"/>
          <w:numId w:val="0"/>
        </w:numPr>
        <w:spacing w:after="120"/>
        <w:rPr>
          <w:rFonts w:ascii="Arial" w:hAnsi="Arial" w:cs="Arial"/>
        </w:rPr>
      </w:pPr>
      <w:r w:rsidRPr="000D5F0D">
        <w:rPr>
          <w:rFonts w:ascii="Arial" w:hAnsi="Arial" w:cs="Arial"/>
        </w:rPr>
        <w:tab/>
        <w:t xml:space="preserve">   i kategorii ruchu</w:t>
      </w:r>
    </w:p>
    <w:tbl>
      <w:tblPr>
        <w:tblW w:w="0" w:type="auto"/>
        <w:tblLayout w:type="fixed"/>
        <w:tblCellMar>
          <w:left w:w="70" w:type="dxa"/>
          <w:right w:w="70" w:type="dxa"/>
        </w:tblCellMar>
        <w:tblLook w:val="0000" w:firstRow="0" w:lastRow="0" w:firstColumn="0" w:lastColumn="0" w:noHBand="0" w:noVBand="0"/>
      </w:tblPr>
      <w:tblGrid>
        <w:gridCol w:w="4465"/>
        <w:gridCol w:w="1522"/>
        <w:gridCol w:w="1523"/>
      </w:tblGrid>
      <w:tr w:rsidR="000D5F0D" w:rsidRPr="000D5F0D" w:rsidTr="00D110ED">
        <w:tc>
          <w:tcPr>
            <w:tcW w:w="4465" w:type="dxa"/>
            <w:tcBorders>
              <w:top w:val="single" w:sz="6" w:space="0" w:color="auto"/>
              <w:left w:val="single" w:sz="6" w:space="0" w:color="auto"/>
            </w:tcBorders>
          </w:tcPr>
          <w:p w:rsidR="000D5F0D" w:rsidRPr="000D5F0D" w:rsidRDefault="000D5F0D" w:rsidP="00D110ED">
            <w:pPr>
              <w:numPr>
                <w:ilvl w:val="12"/>
                <w:numId w:val="0"/>
              </w:numPr>
              <w:rPr>
                <w:rFonts w:ascii="Arial" w:hAnsi="Arial" w:cs="Arial"/>
              </w:rPr>
            </w:pPr>
          </w:p>
        </w:tc>
        <w:tc>
          <w:tcPr>
            <w:tcW w:w="3045" w:type="dxa"/>
            <w:gridSpan w:val="2"/>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Kategoria ruchu</w:t>
            </w:r>
          </w:p>
        </w:tc>
      </w:tr>
      <w:tr w:rsidR="000D5F0D" w:rsidRPr="000D5F0D" w:rsidTr="00D110ED">
        <w:tc>
          <w:tcPr>
            <w:tcW w:w="4465" w:type="dxa"/>
            <w:tcBorders>
              <w:left w:val="single" w:sz="6" w:space="0" w:color="auto"/>
            </w:tcBorders>
          </w:tcPr>
          <w:p w:rsidR="000D5F0D" w:rsidRPr="000D5F0D" w:rsidRDefault="000D5F0D" w:rsidP="00D110ED">
            <w:pPr>
              <w:numPr>
                <w:ilvl w:val="12"/>
                <w:numId w:val="0"/>
              </w:numPr>
              <w:spacing w:before="120"/>
              <w:jc w:val="left"/>
              <w:rPr>
                <w:rFonts w:ascii="Arial" w:hAnsi="Arial" w:cs="Arial"/>
              </w:rPr>
            </w:pPr>
            <w:r w:rsidRPr="000D5F0D">
              <w:rPr>
                <w:rFonts w:ascii="Arial" w:hAnsi="Arial" w:cs="Arial"/>
              </w:rPr>
              <w:tab/>
              <w:t>Wyszczególnienie właściwości</w:t>
            </w:r>
          </w:p>
        </w:tc>
        <w:tc>
          <w:tcPr>
            <w:tcW w:w="152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ciężki</w:t>
            </w:r>
          </w:p>
        </w:tc>
        <w:tc>
          <w:tcPr>
            <w:tcW w:w="1523"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średni, lekkośredni,</w:t>
            </w:r>
          </w:p>
          <w:p w:rsidR="000D5F0D" w:rsidRPr="000D5F0D" w:rsidRDefault="000D5F0D" w:rsidP="00D110ED">
            <w:pPr>
              <w:numPr>
                <w:ilvl w:val="12"/>
                <w:numId w:val="0"/>
              </w:numPr>
              <w:jc w:val="center"/>
              <w:rPr>
                <w:rFonts w:ascii="Arial" w:hAnsi="Arial" w:cs="Arial"/>
              </w:rPr>
            </w:pPr>
            <w:r w:rsidRPr="000D5F0D">
              <w:rPr>
                <w:rFonts w:ascii="Arial" w:hAnsi="Arial" w:cs="Arial"/>
              </w:rPr>
              <w:t>lekki</w:t>
            </w:r>
          </w:p>
        </w:tc>
      </w:tr>
      <w:tr w:rsidR="000D5F0D" w:rsidRPr="000D5F0D" w:rsidTr="00D110ED">
        <w:tc>
          <w:tcPr>
            <w:tcW w:w="4465" w:type="dxa"/>
            <w:tcBorders>
              <w:left w:val="single" w:sz="6" w:space="0" w:color="auto"/>
            </w:tcBorders>
          </w:tcPr>
          <w:p w:rsidR="000D5F0D" w:rsidRPr="000D5F0D" w:rsidRDefault="000D5F0D" w:rsidP="00D110ED">
            <w:pPr>
              <w:numPr>
                <w:ilvl w:val="12"/>
                <w:numId w:val="0"/>
              </w:numPr>
              <w:rPr>
                <w:rFonts w:ascii="Arial" w:hAnsi="Arial" w:cs="Arial"/>
              </w:rPr>
            </w:pPr>
          </w:p>
        </w:tc>
        <w:tc>
          <w:tcPr>
            <w:tcW w:w="3045" w:type="dxa"/>
            <w:gridSpan w:val="2"/>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klasa kruszywa</w:t>
            </w:r>
          </w:p>
        </w:tc>
      </w:tr>
      <w:tr w:rsidR="000D5F0D" w:rsidRPr="000D5F0D" w:rsidTr="00D110ED">
        <w:tc>
          <w:tcPr>
            <w:tcW w:w="4465" w:type="dxa"/>
            <w:tcBorders>
              <w:left w:val="single" w:sz="6" w:space="0" w:color="auto"/>
              <w:bottom w:val="doub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ab/>
            </w:r>
          </w:p>
        </w:tc>
        <w:tc>
          <w:tcPr>
            <w:tcW w:w="1522" w:type="dxa"/>
            <w:tcBorders>
              <w:top w:val="single" w:sz="6" w:space="0" w:color="auto"/>
              <w:left w:val="single" w:sz="6" w:space="0" w:color="auto"/>
              <w:bottom w:val="doub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I</w:t>
            </w:r>
          </w:p>
        </w:tc>
        <w:tc>
          <w:tcPr>
            <w:tcW w:w="1523" w:type="dxa"/>
            <w:tcBorders>
              <w:top w:val="single" w:sz="6" w:space="0" w:color="auto"/>
              <w:left w:val="single" w:sz="6" w:space="0" w:color="auto"/>
              <w:bottom w:val="doub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II</w:t>
            </w:r>
          </w:p>
        </w:tc>
      </w:tr>
      <w:tr w:rsidR="000D5F0D" w:rsidRPr="000D5F0D" w:rsidTr="00D110ED">
        <w:tc>
          <w:tcPr>
            <w:tcW w:w="4465" w:type="dxa"/>
            <w:tcBorders>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Ścieralność w bębnie kulowym po pełnej liczbie obrotów, ubytek masy nie większy niż, %(m/m):</w:t>
            </w:r>
          </w:p>
        </w:tc>
        <w:tc>
          <w:tcPr>
            <w:tcW w:w="1522" w:type="dxa"/>
            <w:tcBorders>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25</w:t>
            </w:r>
          </w:p>
          <w:p w:rsidR="000D5F0D" w:rsidRPr="000D5F0D" w:rsidRDefault="000D5F0D" w:rsidP="00D110ED">
            <w:pPr>
              <w:numPr>
                <w:ilvl w:val="12"/>
                <w:numId w:val="0"/>
              </w:numPr>
              <w:jc w:val="center"/>
              <w:rPr>
                <w:rFonts w:ascii="Arial" w:hAnsi="Arial" w:cs="Arial"/>
              </w:rPr>
            </w:pPr>
            <w:r w:rsidRPr="000D5F0D">
              <w:rPr>
                <w:rFonts w:ascii="Arial" w:hAnsi="Arial" w:cs="Arial"/>
              </w:rPr>
              <w:t>(40)</w:t>
            </w:r>
          </w:p>
        </w:tc>
        <w:tc>
          <w:tcPr>
            <w:tcW w:w="1523" w:type="dxa"/>
            <w:tcBorders>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35</w:t>
            </w:r>
          </w:p>
          <w:p w:rsidR="000D5F0D" w:rsidRPr="000D5F0D" w:rsidRDefault="000D5F0D" w:rsidP="00D110ED">
            <w:pPr>
              <w:numPr>
                <w:ilvl w:val="12"/>
                <w:numId w:val="0"/>
              </w:numPr>
              <w:jc w:val="center"/>
              <w:rPr>
                <w:rFonts w:ascii="Arial" w:hAnsi="Arial" w:cs="Arial"/>
              </w:rPr>
            </w:pPr>
            <w:r w:rsidRPr="000D5F0D">
              <w:rPr>
                <w:rFonts w:ascii="Arial" w:hAnsi="Arial" w:cs="Arial"/>
              </w:rPr>
              <w:t>(45)</w:t>
            </w:r>
          </w:p>
        </w:tc>
      </w:tr>
      <w:tr w:rsidR="000D5F0D" w:rsidRPr="000D5F0D" w:rsidTr="00D110ED">
        <w:tc>
          <w:tcPr>
            <w:tcW w:w="4465"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Ścieralność w bębnie kulowym po 1/5 pełnej liczby obrotów, ubytek masy w stosunku do ubytku masy po pełnej liczbie obrotów nie większy niż, %(m/m):</w:t>
            </w:r>
          </w:p>
        </w:tc>
        <w:tc>
          <w:tcPr>
            <w:tcW w:w="152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p>
          <w:p w:rsidR="000D5F0D" w:rsidRPr="000D5F0D" w:rsidRDefault="000D5F0D" w:rsidP="00D110ED">
            <w:pPr>
              <w:numPr>
                <w:ilvl w:val="12"/>
                <w:numId w:val="0"/>
              </w:numPr>
              <w:jc w:val="center"/>
              <w:rPr>
                <w:rFonts w:ascii="Arial" w:hAnsi="Arial" w:cs="Arial"/>
              </w:rPr>
            </w:pPr>
            <w:r w:rsidRPr="000D5F0D">
              <w:rPr>
                <w:rFonts w:ascii="Arial" w:hAnsi="Arial" w:cs="Arial"/>
              </w:rPr>
              <w:t>25</w:t>
            </w:r>
          </w:p>
        </w:tc>
        <w:tc>
          <w:tcPr>
            <w:tcW w:w="1523"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p>
          <w:p w:rsidR="000D5F0D" w:rsidRPr="000D5F0D" w:rsidRDefault="000D5F0D" w:rsidP="00D110ED">
            <w:pPr>
              <w:numPr>
                <w:ilvl w:val="12"/>
                <w:numId w:val="0"/>
              </w:numPr>
              <w:jc w:val="center"/>
              <w:rPr>
                <w:rFonts w:ascii="Arial" w:hAnsi="Arial" w:cs="Arial"/>
              </w:rPr>
            </w:pPr>
            <w:r w:rsidRPr="000D5F0D">
              <w:rPr>
                <w:rFonts w:ascii="Arial" w:hAnsi="Arial" w:cs="Arial"/>
              </w:rPr>
              <w:t>35</w:t>
            </w:r>
          </w:p>
        </w:tc>
      </w:tr>
      <w:tr w:rsidR="000D5F0D" w:rsidRPr="000D5F0D" w:rsidTr="00D110ED">
        <w:tc>
          <w:tcPr>
            <w:tcW w:w="4465"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Nasiąkliwość nie większa niż, %(m/m):</w:t>
            </w:r>
          </w:p>
        </w:tc>
        <w:tc>
          <w:tcPr>
            <w:tcW w:w="152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1,5</w:t>
            </w:r>
            <w:r w:rsidRPr="000D5F0D">
              <w:rPr>
                <w:rFonts w:ascii="Arial" w:hAnsi="Arial" w:cs="Arial"/>
                <w:vertAlign w:val="superscript"/>
              </w:rPr>
              <w:t>*</w:t>
            </w:r>
          </w:p>
        </w:tc>
        <w:tc>
          <w:tcPr>
            <w:tcW w:w="1523"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2,0</w:t>
            </w:r>
            <w:r w:rsidRPr="000D5F0D">
              <w:rPr>
                <w:rFonts w:ascii="Arial" w:hAnsi="Arial" w:cs="Arial"/>
                <w:vertAlign w:val="superscript"/>
              </w:rPr>
              <w:t>*</w:t>
            </w:r>
          </w:p>
        </w:tc>
      </w:tr>
      <w:tr w:rsidR="000D5F0D" w:rsidRPr="000D5F0D" w:rsidTr="00D110ED">
        <w:tc>
          <w:tcPr>
            <w:tcW w:w="4465"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Mrozoodporność wg metody zmodyfikowanej, ubytek masy nie większy niż, %(m/m):</w:t>
            </w:r>
          </w:p>
        </w:tc>
        <w:tc>
          <w:tcPr>
            <w:tcW w:w="152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spacing w:before="180"/>
              <w:jc w:val="center"/>
              <w:rPr>
                <w:rFonts w:ascii="Arial" w:hAnsi="Arial" w:cs="Arial"/>
              </w:rPr>
            </w:pPr>
            <w:r w:rsidRPr="000D5F0D">
              <w:rPr>
                <w:rFonts w:ascii="Arial" w:hAnsi="Arial" w:cs="Arial"/>
              </w:rPr>
              <w:t>10,0</w:t>
            </w:r>
          </w:p>
        </w:tc>
        <w:tc>
          <w:tcPr>
            <w:tcW w:w="1523"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spacing w:before="180"/>
              <w:jc w:val="center"/>
              <w:rPr>
                <w:rFonts w:ascii="Arial" w:hAnsi="Arial" w:cs="Arial"/>
              </w:rPr>
            </w:pPr>
            <w:r w:rsidRPr="000D5F0D">
              <w:rPr>
                <w:rFonts w:ascii="Arial" w:hAnsi="Arial" w:cs="Arial"/>
              </w:rPr>
              <w:t>30,0</w:t>
            </w:r>
          </w:p>
        </w:tc>
      </w:tr>
    </w:tbl>
    <w:p w:rsidR="000D5F0D" w:rsidRPr="000D5F0D" w:rsidRDefault="000D5F0D" w:rsidP="000D5F0D">
      <w:pPr>
        <w:numPr>
          <w:ilvl w:val="12"/>
          <w:numId w:val="0"/>
        </w:numPr>
        <w:rPr>
          <w:rFonts w:ascii="Arial" w:hAnsi="Arial" w:cs="Arial"/>
        </w:rPr>
      </w:pPr>
    </w:p>
    <w:p w:rsidR="000D5F0D" w:rsidRPr="000D5F0D" w:rsidRDefault="000D5F0D" w:rsidP="000D5F0D">
      <w:pPr>
        <w:numPr>
          <w:ilvl w:val="12"/>
          <w:numId w:val="0"/>
        </w:numPr>
        <w:rPr>
          <w:rFonts w:ascii="Arial" w:hAnsi="Arial" w:cs="Arial"/>
        </w:rPr>
      </w:pPr>
      <w:r w:rsidRPr="000D5F0D">
        <w:rPr>
          <w:rFonts w:ascii="Arial" w:hAnsi="Arial" w:cs="Arial"/>
        </w:rPr>
        <w:t xml:space="preserve">*     - dla żwirów kruszonych przyjęto takie same wymagania jak dla kruszywa łamanego </w:t>
      </w:r>
    </w:p>
    <w:p w:rsidR="000D5F0D" w:rsidRPr="000D5F0D" w:rsidRDefault="000D5F0D" w:rsidP="000D5F0D">
      <w:pPr>
        <w:numPr>
          <w:ilvl w:val="12"/>
          <w:numId w:val="0"/>
        </w:numPr>
        <w:rPr>
          <w:rFonts w:ascii="Arial" w:hAnsi="Arial" w:cs="Arial"/>
        </w:rPr>
      </w:pPr>
      <w:r w:rsidRPr="000D5F0D">
        <w:rPr>
          <w:rFonts w:ascii="Arial" w:hAnsi="Arial" w:cs="Arial"/>
        </w:rPr>
        <w:t xml:space="preserve">         (grysów).</w:t>
      </w:r>
    </w:p>
    <w:p w:rsidR="000D5F0D" w:rsidRPr="000D5F0D" w:rsidRDefault="000D5F0D" w:rsidP="000D5F0D">
      <w:pPr>
        <w:numPr>
          <w:ilvl w:val="12"/>
          <w:numId w:val="0"/>
        </w:numPr>
        <w:rPr>
          <w:rFonts w:ascii="Arial" w:hAnsi="Arial" w:cs="Arial"/>
        </w:rPr>
      </w:pPr>
      <w:r w:rsidRPr="000D5F0D">
        <w:rPr>
          <w:rFonts w:ascii="Arial" w:hAnsi="Arial" w:cs="Arial"/>
        </w:rPr>
        <w:t>(  )  - wartości podane w nawiasach dotyczą wyłącznie kruszywa granitowego.</w:t>
      </w:r>
    </w:p>
    <w:p w:rsidR="000D5F0D" w:rsidRPr="000D5F0D" w:rsidRDefault="000D5F0D" w:rsidP="000D5F0D">
      <w:pPr>
        <w:numPr>
          <w:ilvl w:val="12"/>
          <w:numId w:val="0"/>
        </w:numPr>
        <w:rPr>
          <w:rFonts w:ascii="Arial" w:hAnsi="Arial" w:cs="Arial"/>
        </w:rPr>
      </w:pPr>
      <w:r w:rsidRPr="000D5F0D">
        <w:rPr>
          <w:rFonts w:ascii="Arial" w:hAnsi="Arial" w:cs="Arial"/>
        </w:rPr>
        <w:tab/>
      </w:r>
    </w:p>
    <w:p w:rsidR="000D5F0D" w:rsidRPr="000D5F0D" w:rsidRDefault="000D5F0D" w:rsidP="000D5F0D">
      <w:pPr>
        <w:numPr>
          <w:ilvl w:val="12"/>
          <w:numId w:val="0"/>
        </w:numPr>
        <w:rPr>
          <w:rFonts w:ascii="Arial" w:hAnsi="Arial" w:cs="Arial"/>
        </w:rPr>
      </w:pPr>
      <w:r w:rsidRPr="000D5F0D">
        <w:rPr>
          <w:rFonts w:ascii="Arial" w:hAnsi="Arial" w:cs="Arial"/>
        </w:rPr>
        <w:t>Tablica 2. Wymagania dla grysu i żwiru kruszonego w zależności od gatunku kruszywa</w:t>
      </w:r>
    </w:p>
    <w:p w:rsidR="000D5F0D" w:rsidRPr="000D5F0D" w:rsidRDefault="000D5F0D" w:rsidP="000D5F0D">
      <w:pPr>
        <w:numPr>
          <w:ilvl w:val="12"/>
          <w:numId w:val="0"/>
        </w:numPr>
        <w:rPr>
          <w:rFonts w:ascii="Arial" w:hAnsi="Arial" w:cs="Arial"/>
        </w:rPr>
      </w:pPr>
      <w:r w:rsidRPr="000D5F0D">
        <w:rPr>
          <w:rFonts w:ascii="Arial" w:hAnsi="Arial" w:cs="Arial"/>
        </w:rPr>
        <w:tab/>
        <w:t xml:space="preserve">    i kategorii ruchu</w:t>
      </w:r>
    </w:p>
    <w:tbl>
      <w:tblPr>
        <w:tblW w:w="0" w:type="auto"/>
        <w:tblLayout w:type="fixed"/>
        <w:tblCellMar>
          <w:left w:w="70" w:type="dxa"/>
          <w:right w:w="70" w:type="dxa"/>
        </w:tblCellMar>
        <w:tblLook w:val="0000" w:firstRow="0" w:lastRow="0" w:firstColumn="0" w:lastColumn="0" w:noHBand="0" w:noVBand="0"/>
      </w:tblPr>
      <w:tblGrid>
        <w:gridCol w:w="4465"/>
        <w:gridCol w:w="992"/>
        <w:gridCol w:w="992"/>
        <w:gridCol w:w="1061"/>
      </w:tblGrid>
      <w:tr w:rsidR="000D5F0D" w:rsidRPr="000D5F0D" w:rsidTr="00D110ED">
        <w:tc>
          <w:tcPr>
            <w:tcW w:w="4465" w:type="dxa"/>
            <w:tcBorders>
              <w:top w:val="single" w:sz="6" w:space="0" w:color="auto"/>
              <w:left w:val="single" w:sz="6" w:space="0" w:color="auto"/>
            </w:tcBorders>
          </w:tcPr>
          <w:p w:rsidR="000D5F0D" w:rsidRPr="000D5F0D" w:rsidRDefault="000D5F0D" w:rsidP="00D110ED">
            <w:pPr>
              <w:numPr>
                <w:ilvl w:val="12"/>
                <w:numId w:val="0"/>
              </w:numPr>
              <w:rPr>
                <w:rFonts w:ascii="Arial" w:hAnsi="Arial" w:cs="Arial"/>
              </w:rPr>
            </w:pPr>
          </w:p>
        </w:tc>
        <w:tc>
          <w:tcPr>
            <w:tcW w:w="3045" w:type="dxa"/>
            <w:gridSpan w:val="3"/>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Kategoria ruchu</w:t>
            </w:r>
          </w:p>
        </w:tc>
      </w:tr>
      <w:tr w:rsidR="000D5F0D" w:rsidRPr="000D5F0D" w:rsidTr="00D110ED">
        <w:tc>
          <w:tcPr>
            <w:tcW w:w="4465" w:type="dxa"/>
            <w:tcBorders>
              <w:lef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Wyszczególnienie właściwości</w:t>
            </w:r>
          </w:p>
        </w:tc>
        <w:tc>
          <w:tcPr>
            <w:tcW w:w="99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ciężki</w:t>
            </w:r>
          </w:p>
        </w:tc>
        <w:tc>
          <w:tcPr>
            <w:tcW w:w="99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średni</w:t>
            </w:r>
          </w:p>
        </w:tc>
        <w:tc>
          <w:tcPr>
            <w:tcW w:w="106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lekkośredni</w:t>
            </w:r>
          </w:p>
          <w:p w:rsidR="000D5F0D" w:rsidRPr="000D5F0D" w:rsidRDefault="000D5F0D" w:rsidP="00D110ED">
            <w:pPr>
              <w:numPr>
                <w:ilvl w:val="12"/>
                <w:numId w:val="0"/>
              </w:numPr>
              <w:jc w:val="center"/>
              <w:rPr>
                <w:rFonts w:ascii="Arial" w:hAnsi="Arial" w:cs="Arial"/>
              </w:rPr>
            </w:pPr>
            <w:r w:rsidRPr="000D5F0D">
              <w:rPr>
                <w:rFonts w:ascii="Arial" w:hAnsi="Arial" w:cs="Arial"/>
              </w:rPr>
              <w:t>i lekki</w:t>
            </w:r>
          </w:p>
        </w:tc>
      </w:tr>
      <w:tr w:rsidR="000D5F0D" w:rsidRPr="000D5F0D" w:rsidTr="00D110ED">
        <w:tc>
          <w:tcPr>
            <w:tcW w:w="4465" w:type="dxa"/>
            <w:tcBorders>
              <w:left w:val="single" w:sz="6" w:space="0" w:color="auto"/>
            </w:tcBorders>
          </w:tcPr>
          <w:p w:rsidR="000D5F0D" w:rsidRPr="000D5F0D" w:rsidRDefault="000D5F0D" w:rsidP="00D110ED">
            <w:pPr>
              <w:numPr>
                <w:ilvl w:val="12"/>
                <w:numId w:val="0"/>
              </w:numPr>
              <w:rPr>
                <w:rFonts w:ascii="Arial" w:hAnsi="Arial" w:cs="Arial"/>
              </w:rPr>
            </w:pPr>
          </w:p>
        </w:tc>
        <w:tc>
          <w:tcPr>
            <w:tcW w:w="3045" w:type="dxa"/>
            <w:gridSpan w:val="3"/>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Gatunek kruszywa</w:t>
            </w:r>
          </w:p>
        </w:tc>
      </w:tr>
      <w:tr w:rsidR="000D5F0D" w:rsidRPr="000D5F0D" w:rsidTr="00D110ED">
        <w:tc>
          <w:tcPr>
            <w:tcW w:w="4465" w:type="dxa"/>
            <w:tcBorders>
              <w:left w:val="single" w:sz="6" w:space="0" w:color="auto"/>
              <w:bottom w:val="double" w:sz="6" w:space="0" w:color="auto"/>
            </w:tcBorders>
          </w:tcPr>
          <w:p w:rsidR="000D5F0D" w:rsidRPr="000D5F0D" w:rsidRDefault="000D5F0D" w:rsidP="00D110ED">
            <w:pPr>
              <w:numPr>
                <w:ilvl w:val="12"/>
                <w:numId w:val="0"/>
              </w:numPr>
              <w:rPr>
                <w:rFonts w:ascii="Arial" w:hAnsi="Arial" w:cs="Arial"/>
              </w:rPr>
            </w:pPr>
          </w:p>
        </w:tc>
        <w:tc>
          <w:tcPr>
            <w:tcW w:w="1984" w:type="dxa"/>
            <w:gridSpan w:val="2"/>
            <w:tcBorders>
              <w:top w:val="single" w:sz="6" w:space="0" w:color="auto"/>
              <w:left w:val="single" w:sz="6" w:space="0" w:color="auto"/>
              <w:bottom w:val="doub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1</w:t>
            </w:r>
          </w:p>
        </w:tc>
        <w:tc>
          <w:tcPr>
            <w:tcW w:w="1061" w:type="dxa"/>
            <w:tcBorders>
              <w:top w:val="single" w:sz="6" w:space="0" w:color="auto"/>
              <w:left w:val="single" w:sz="6" w:space="0" w:color="auto"/>
              <w:bottom w:val="doub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2</w:t>
            </w:r>
          </w:p>
        </w:tc>
      </w:tr>
      <w:tr w:rsidR="000D5F0D" w:rsidRPr="000D5F0D" w:rsidTr="00D110ED">
        <w:tc>
          <w:tcPr>
            <w:tcW w:w="4465" w:type="dxa"/>
            <w:tcBorders>
              <w:top w:val="single" w:sz="6" w:space="0" w:color="auto"/>
              <w:left w:val="single" w:sz="6" w:space="0" w:color="auto"/>
              <w:bottom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 xml:space="preserve">Zawartość </w:t>
            </w:r>
            <w:proofErr w:type="spellStart"/>
            <w:r w:rsidRPr="000D5F0D">
              <w:rPr>
                <w:rFonts w:ascii="Arial" w:hAnsi="Arial" w:cs="Arial"/>
              </w:rPr>
              <w:t>ziarn</w:t>
            </w:r>
            <w:proofErr w:type="spellEnd"/>
            <w:r w:rsidRPr="000D5F0D">
              <w:rPr>
                <w:rFonts w:ascii="Arial" w:hAnsi="Arial" w:cs="Arial"/>
              </w:rPr>
              <w:t xml:space="preserve"> mniejszych niż 0,075 mm odsianych na mokro, nie więcej niż, %(m/m):</w:t>
            </w:r>
          </w:p>
        </w:tc>
        <w:tc>
          <w:tcPr>
            <w:tcW w:w="99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0,5</w:t>
            </w:r>
            <w:r w:rsidRPr="000D5F0D">
              <w:rPr>
                <w:rFonts w:ascii="Arial" w:hAnsi="Arial" w:cs="Arial"/>
                <w:vertAlign w:val="superscript"/>
              </w:rPr>
              <w:t>*</w:t>
            </w:r>
          </w:p>
        </w:tc>
        <w:tc>
          <w:tcPr>
            <w:tcW w:w="99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0,5</w:t>
            </w:r>
            <w:r w:rsidRPr="000D5F0D">
              <w:rPr>
                <w:rFonts w:ascii="Arial" w:hAnsi="Arial" w:cs="Arial"/>
                <w:vertAlign w:val="superscript"/>
              </w:rPr>
              <w:t>*</w:t>
            </w:r>
          </w:p>
        </w:tc>
        <w:tc>
          <w:tcPr>
            <w:tcW w:w="106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0,5</w:t>
            </w:r>
            <w:r w:rsidRPr="000D5F0D">
              <w:rPr>
                <w:rFonts w:ascii="Arial" w:hAnsi="Arial" w:cs="Arial"/>
                <w:vertAlign w:val="superscript"/>
              </w:rPr>
              <w:t>*</w:t>
            </w:r>
          </w:p>
        </w:tc>
      </w:tr>
      <w:tr w:rsidR="000D5F0D" w:rsidRPr="000D5F0D" w:rsidTr="00D110ED">
        <w:tc>
          <w:tcPr>
            <w:tcW w:w="4465" w:type="dxa"/>
            <w:tcBorders>
              <w:top w:val="single" w:sz="6" w:space="0" w:color="auto"/>
              <w:left w:val="single" w:sz="6" w:space="0" w:color="auto"/>
              <w:bottom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Zawartość frakcji podstawowej, nie mniej niż, %(m/m):</w:t>
            </w:r>
          </w:p>
        </w:tc>
        <w:tc>
          <w:tcPr>
            <w:tcW w:w="99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85,0</w:t>
            </w:r>
          </w:p>
        </w:tc>
        <w:tc>
          <w:tcPr>
            <w:tcW w:w="99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85,0</w:t>
            </w:r>
          </w:p>
        </w:tc>
        <w:tc>
          <w:tcPr>
            <w:tcW w:w="106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85,0</w:t>
            </w:r>
          </w:p>
        </w:tc>
      </w:tr>
      <w:tr w:rsidR="000D5F0D" w:rsidRPr="000D5F0D" w:rsidTr="00D110ED">
        <w:tc>
          <w:tcPr>
            <w:tcW w:w="4465" w:type="dxa"/>
            <w:tcBorders>
              <w:top w:val="single" w:sz="6" w:space="0" w:color="auto"/>
              <w:left w:val="single" w:sz="6" w:space="0" w:color="auto"/>
              <w:bottom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Zawartość nadziarna, nie więcej niż, %(m/m):</w:t>
            </w:r>
          </w:p>
        </w:tc>
        <w:tc>
          <w:tcPr>
            <w:tcW w:w="99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8,0</w:t>
            </w:r>
          </w:p>
        </w:tc>
        <w:tc>
          <w:tcPr>
            <w:tcW w:w="99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8,0</w:t>
            </w:r>
          </w:p>
        </w:tc>
        <w:tc>
          <w:tcPr>
            <w:tcW w:w="106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8,0</w:t>
            </w:r>
            <w:r w:rsidRPr="000D5F0D">
              <w:rPr>
                <w:rFonts w:ascii="Arial" w:hAnsi="Arial" w:cs="Arial"/>
                <w:vertAlign w:val="superscript"/>
              </w:rPr>
              <w:t>*</w:t>
            </w:r>
          </w:p>
        </w:tc>
      </w:tr>
      <w:tr w:rsidR="000D5F0D" w:rsidRPr="000D5F0D" w:rsidTr="00D110ED">
        <w:tc>
          <w:tcPr>
            <w:tcW w:w="4465" w:type="dxa"/>
            <w:tcBorders>
              <w:top w:val="single" w:sz="6" w:space="0" w:color="auto"/>
              <w:left w:val="single" w:sz="6" w:space="0" w:color="auto"/>
              <w:bottom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Zawartość podziarna, nie więcej niż, %(m/m):</w:t>
            </w:r>
          </w:p>
        </w:tc>
        <w:tc>
          <w:tcPr>
            <w:tcW w:w="99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10,0</w:t>
            </w:r>
          </w:p>
        </w:tc>
        <w:tc>
          <w:tcPr>
            <w:tcW w:w="99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10,0</w:t>
            </w:r>
          </w:p>
        </w:tc>
        <w:tc>
          <w:tcPr>
            <w:tcW w:w="106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10,0</w:t>
            </w:r>
          </w:p>
        </w:tc>
      </w:tr>
      <w:tr w:rsidR="000D5F0D" w:rsidRPr="000D5F0D" w:rsidTr="00D110ED">
        <w:tc>
          <w:tcPr>
            <w:tcW w:w="4465" w:type="dxa"/>
            <w:tcBorders>
              <w:top w:val="single" w:sz="6" w:space="0" w:color="auto"/>
              <w:left w:val="single" w:sz="6" w:space="0" w:color="auto"/>
              <w:bottom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Zawartość zanieczyszczeń obcych, nie więcej niż, %(m/m):</w:t>
            </w:r>
          </w:p>
        </w:tc>
        <w:tc>
          <w:tcPr>
            <w:tcW w:w="99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0,1</w:t>
            </w:r>
          </w:p>
        </w:tc>
        <w:tc>
          <w:tcPr>
            <w:tcW w:w="99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0,1</w:t>
            </w:r>
          </w:p>
        </w:tc>
        <w:tc>
          <w:tcPr>
            <w:tcW w:w="106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0,2</w:t>
            </w:r>
          </w:p>
        </w:tc>
      </w:tr>
      <w:tr w:rsidR="000D5F0D" w:rsidRPr="000D5F0D" w:rsidTr="00D110ED">
        <w:tc>
          <w:tcPr>
            <w:tcW w:w="4465" w:type="dxa"/>
            <w:tcBorders>
              <w:top w:val="single" w:sz="6" w:space="0" w:color="auto"/>
              <w:left w:val="single" w:sz="6" w:space="0" w:color="auto"/>
              <w:bottom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 xml:space="preserve">Zawartość </w:t>
            </w:r>
            <w:proofErr w:type="spellStart"/>
            <w:r w:rsidRPr="000D5F0D">
              <w:rPr>
                <w:rFonts w:ascii="Arial" w:hAnsi="Arial" w:cs="Arial"/>
              </w:rPr>
              <w:t>ziarn</w:t>
            </w:r>
            <w:proofErr w:type="spellEnd"/>
            <w:r w:rsidRPr="000D5F0D">
              <w:rPr>
                <w:rFonts w:ascii="Arial" w:hAnsi="Arial" w:cs="Arial"/>
              </w:rPr>
              <w:t xml:space="preserve"> nieforemnych, nie więcej niż, %(m/m):</w:t>
            </w:r>
          </w:p>
        </w:tc>
        <w:tc>
          <w:tcPr>
            <w:tcW w:w="99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15,0</w:t>
            </w:r>
            <w:r w:rsidRPr="000D5F0D">
              <w:rPr>
                <w:rFonts w:ascii="Arial" w:hAnsi="Arial" w:cs="Arial"/>
                <w:vertAlign w:val="superscript"/>
              </w:rPr>
              <w:t>*</w:t>
            </w:r>
          </w:p>
        </w:tc>
        <w:tc>
          <w:tcPr>
            <w:tcW w:w="99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20,0</w:t>
            </w:r>
            <w:r w:rsidRPr="000D5F0D">
              <w:rPr>
                <w:rFonts w:ascii="Arial" w:hAnsi="Arial" w:cs="Arial"/>
                <w:vertAlign w:val="superscript"/>
              </w:rPr>
              <w:t>*</w:t>
            </w:r>
          </w:p>
        </w:tc>
        <w:tc>
          <w:tcPr>
            <w:tcW w:w="106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25,0</w:t>
            </w:r>
            <w:r w:rsidRPr="000D5F0D">
              <w:rPr>
                <w:rFonts w:ascii="Arial" w:hAnsi="Arial" w:cs="Arial"/>
                <w:vertAlign w:val="superscript"/>
              </w:rPr>
              <w:t>*</w:t>
            </w:r>
          </w:p>
        </w:tc>
      </w:tr>
      <w:tr w:rsidR="000D5F0D" w:rsidRPr="000D5F0D" w:rsidTr="00D110ED">
        <w:tc>
          <w:tcPr>
            <w:tcW w:w="4465" w:type="dxa"/>
            <w:tcBorders>
              <w:top w:val="single" w:sz="6" w:space="0" w:color="auto"/>
              <w:left w:val="single" w:sz="6" w:space="0" w:color="auto"/>
              <w:bottom w:val="single" w:sz="6" w:space="0" w:color="auto"/>
            </w:tcBorders>
          </w:tcPr>
          <w:p w:rsidR="000D5F0D" w:rsidRPr="000D5F0D" w:rsidRDefault="000D5F0D" w:rsidP="00D110ED">
            <w:pPr>
              <w:numPr>
                <w:ilvl w:val="12"/>
                <w:numId w:val="0"/>
              </w:numPr>
              <w:spacing w:before="120"/>
              <w:rPr>
                <w:rFonts w:ascii="Arial" w:hAnsi="Arial" w:cs="Arial"/>
              </w:rPr>
            </w:pPr>
            <w:r w:rsidRPr="000D5F0D">
              <w:rPr>
                <w:rFonts w:ascii="Arial" w:hAnsi="Arial" w:cs="Arial"/>
              </w:rPr>
              <w:lastRenderedPageBreak/>
              <w:t xml:space="preserve">Zawartość zanieczyszczeń organicznych </w:t>
            </w:r>
          </w:p>
        </w:tc>
        <w:tc>
          <w:tcPr>
            <w:tcW w:w="3045" w:type="dxa"/>
            <w:gridSpan w:val="3"/>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barwa cieczy nie ciemniejsza niż wzorcowa</w:t>
            </w:r>
          </w:p>
        </w:tc>
      </w:tr>
      <w:tr w:rsidR="000D5F0D" w:rsidRPr="000D5F0D" w:rsidTr="00D110ED">
        <w:tc>
          <w:tcPr>
            <w:tcW w:w="4465" w:type="dxa"/>
            <w:tcBorders>
              <w:top w:val="single" w:sz="6" w:space="0" w:color="auto"/>
              <w:left w:val="single" w:sz="6" w:space="0" w:color="auto"/>
              <w:bottom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 xml:space="preserve">Zawartość </w:t>
            </w:r>
            <w:proofErr w:type="spellStart"/>
            <w:r w:rsidRPr="000D5F0D">
              <w:rPr>
                <w:rFonts w:ascii="Arial" w:hAnsi="Arial" w:cs="Arial"/>
              </w:rPr>
              <w:t>przekruszonych</w:t>
            </w:r>
            <w:proofErr w:type="spellEnd"/>
            <w:r w:rsidRPr="000D5F0D">
              <w:rPr>
                <w:rFonts w:ascii="Arial" w:hAnsi="Arial" w:cs="Arial"/>
              </w:rPr>
              <w:t xml:space="preserve"> </w:t>
            </w:r>
            <w:proofErr w:type="spellStart"/>
            <w:r w:rsidRPr="000D5F0D">
              <w:rPr>
                <w:rFonts w:ascii="Arial" w:hAnsi="Arial" w:cs="Arial"/>
              </w:rPr>
              <w:t>ziarn</w:t>
            </w:r>
            <w:proofErr w:type="spellEnd"/>
            <w:r w:rsidRPr="000D5F0D">
              <w:rPr>
                <w:rFonts w:ascii="Arial" w:hAnsi="Arial" w:cs="Arial"/>
              </w:rPr>
              <w:t xml:space="preserve"> żwirowych, nie więcej niż, %(m/m):</w:t>
            </w:r>
          </w:p>
        </w:tc>
        <w:tc>
          <w:tcPr>
            <w:tcW w:w="99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w:t>
            </w:r>
          </w:p>
        </w:tc>
        <w:tc>
          <w:tcPr>
            <w:tcW w:w="992"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10,0</w:t>
            </w:r>
            <w:r w:rsidRPr="000D5F0D">
              <w:rPr>
                <w:rFonts w:ascii="Arial" w:hAnsi="Arial" w:cs="Arial"/>
                <w:vertAlign w:val="superscript"/>
              </w:rPr>
              <w:t>**</w:t>
            </w:r>
          </w:p>
        </w:tc>
        <w:tc>
          <w:tcPr>
            <w:tcW w:w="106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15,0</w:t>
            </w:r>
            <w:r w:rsidRPr="000D5F0D">
              <w:rPr>
                <w:rFonts w:ascii="Arial" w:hAnsi="Arial" w:cs="Arial"/>
                <w:vertAlign w:val="superscript"/>
              </w:rPr>
              <w:t>**</w:t>
            </w:r>
          </w:p>
        </w:tc>
      </w:tr>
    </w:tbl>
    <w:p w:rsidR="000D5F0D" w:rsidRPr="000D5F0D" w:rsidRDefault="000D5F0D" w:rsidP="000D5F0D">
      <w:pPr>
        <w:numPr>
          <w:ilvl w:val="12"/>
          <w:numId w:val="0"/>
        </w:numPr>
        <w:rPr>
          <w:rFonts w:ascii="Arial" w:hAnsi="Arial" w:cs="Arial"/>
        </w:rPr>
      </w:pPr>
      <w:r w:rsidRPr="000D5F0D">
        <w:rPr>
          <w:rFonts w:ascii="Arial" w:hAnsi="Arial" w:cs="Arial"/>
        </w:rPr>
        <w:t xml:space="preserve">     * </w:t>
      </w:r>
      <w:r w:rsidRPr="000D5F0D">
        <w:rPr>
          <w:rFonts w:ascii="Arial" w:hAnsi="Arial" w:cs="Arial"/>
        </w:rPr>
        <w:tab/>
        <w:t xml:space="preserve"> - wymagania zostały zwiększone w stosunku do normy PN-B-11112 [1]</w:t>
      </w:r>
    </w:p>
    <w:p w:rsidR="000D5F0D" w:rsidRPr="000D5F0D" w:rsidRDefault="000D5F0D" w:rsidP="000D5F0D">
      <w:pPr>
        <w:numPr>
          <w:ilvl w:val="12"/>
          <w:numId w:val="0"/>
        </w:numPr>
        <w:rPr>
          <w:rFonts w:ascii="Arial" w:hAnsi="Arial" w:cs="Arial"/>
        </w:rPr>
      </w:pPr>
      <w:r w:rsidRPr="000D5F0D">
        <w:rPr>
          <w:rFonts w:ascii="Arial" w:hAnsi="Arial" w:cs="Arial"/>
        </w:rPr>
        <w:t xml:space="preserve">     ** </w:t>
      </w:r>
      <w:r w:rsidRPr="000D5F0D">
        <w:rPr>
          <w:rFonts w:ascii="Arial" w:hAnsi="Arial" w:cs="Arial"/>
        </w:rPr>
        <w:tab/>
        <w:t xml:space="preserve"> - dotyczy grysu produkowanego z kruszywa naturalnego.</w:t>
      </w:r>
    </w:p>
    <w:p w:rsidR="000D5F0D" w:rsidRPr="000D5F0D" w:rsidRDefault="000D5F0D" w:rsidP="000D5F0D">
      <w:pPr>
        <w:numPr>
          <w:ilvl w:val="12"/>
          <w:numId w:val="0"/>
        </w:numPr>
        <w:spacing w:before="120"/>
        <w:rPr>
          <w:rFonts w:ascii="Arial" w:hAnsi="Arial" w:cs="Arial"/>
        </w:rPr>
      </w:pPr>
      <w:r w:rsidRPr="000D5F0D">
        <w:rPr>
          <w:rFonts w:ascii="Arial" w:hAnsi="Arial" w:cs="Arial"/>
          <w:b/>
        </w:rPr>
        <w:t xml:space="preserve">2.2.2. </w:t>
      </w:r>
      <w:r w:rsidRPr="000D5F0D">
        <w:rPr>
          <w:rFonts w:ascii="Arial" w:hAnsi="Arial" w:cs="Arial"/>
        </w:rPr>
        <w:t>Składowanie kruszyw</w:t>
      </w:r>
    </w:p>
    <w:p w:rsidR="000D5F0D" w:rsidRPr="000D5F0D" w:rsidRDefault="000D5F0D" w:rsidP="000D5F0D">
      <w:pPr>
        <w:numPr>
          <w:ilvl w:val="12"/>
          <w:numId w:val="0"/>
        </w:numPr>
        <w:spacing w:before="120"/>
        <w:rPr>
          <w:rFonts w:ascii="Arial" w:hAnsi="Arial" w:cs="Arial"/>
        </w:rPr>
      </w:pPr>
      <w:r w:rsidRPr="000D5F0D">
        <w:rPr>
          <w:rFonts w:ascii="Arial" w:hAnsi="Arial" w:cs="Arial"/>
        </w:rPr>
        <w:tab/>
        <w:t>Wykonawca zapewni składowanie kruszyw na składowiskach zlokalizowanych jak najbliżej wykonywanego odcinka powierzchniowego utrwalenia. Podłoże składowiska powinno być równe, dobrze odwodnione, czyste, o twardej powierzchni zabezpieczającej przed zanieczyszczeniem kruszywa w czasie jego składowania i poboru. Każda frakcja kruszywa, jego klasa i gatunek będą składowane oddzielnie, w sposób umożliwiający ich mieszanie się zarówno w czasie składowania, jak również ładowania i transportu.</w:t>
      </w:r>
    </w:p>
    <w:p w:rsidR="000D5F0D" w:rsidRPr="000D5F0D" w:rsidRDefault="000D5F0D" w:rsidP="000D5F0D">
      <w:pPr>
        <w:pStyle w:val="Nagwek2"/>
        <w:numPr>
          <w:ilvl w:val="12"/>
          <w:numId w:val="0"/>
        </w:numPr>
        <w:rPr>
          <w:rFonts w:ascii="Arial" w:hAnsi="Arial" w:cs="Arial"/>
        </w:rPr>
      </w:pPr>
      <w:r w:rsidRPr="000D5F0D">
        <w:rPr>
          <w:rFonts w:ascii="Arial" w:hAnsi="Arial" w:cs="Arial"/>
        </w:rPr>
        <w:t>2.3. Lepiszcza</w:t>
      </w:r>
    </w:p>
    <w:p w:rsidR="000D5F0D" w:rsidRPr="000D5F0D" w:rsidRDefault="000D5F0D" w:rsidP="000D5F0D">
      <w:pPr>
        <w:numPr>
          <w:ilvl w:val="12"/>
          <w:numId w:val="0"/>
        </w:numPr>
        <w:rPr>
          <w:rFonts w:ascii="Arial" w:hAnsi="Arial" w:cs="Arial"/>
        </w:rPr>
      </w:pPr>
      <w:r w:rsidRPr="000D5F0D">
        <w:rPr>
          <w:rFonts w:ascii="Arial" w:hAnsi="Arial" w:cs="Arial"/>
          <w:b/>
        </w:rPr>
        <w:t xml:space="preserve">2.3.1. </w:t>
      </w:r>
      <w:r w:rsidRPr="000D5F0D">
        <w:rPr>
          <w:rFonts w:ascii="Arial" w:hAnsi="Arial" w:cs="Arial"/>
        </w:rPr>
        <w:t>Wymagania dla lepiszczy</w:t>
      </w:r>
    </w:p>
    <w:p w:rsidR="000D5F0D" w:rsidRPr="000D5F0D" w:rsidRDefault="000D5F0D" w:rsidP="000D5F0D">
      <w:pPr>
        <w:numPr>
          <w:ilvl w:val="12"/>
          <w:numId w:val="0"/>
        </w:numPr>
        <w:spacing w:before="120"/>
        <w:rPr>
          <w:rFonts w:ascii="Arial" w:hAnsi="Arial" w:cs="Arial"/>
        </w:rPr>
      </w:pPr>
      <w:r w:rsidRPr="000D5F0D">
        <w:rPr>
          <w:rFonts w:ascii="Arial" w:hAnsi="Arial" w:cs="Arial"/>
        </w:rPr>
        <w:t xml:space="preserve">Niniejsza SST uwzględnia jako lepiszcze do powierzchniowego utrwalenia, tylko drogowe kationowe emulsje asfaltowe </w:t>
      </w:r>
      <w:proofErr w:type="spellStart"/>
      <w:r w:rsidRPr="000D5F0D">
        <w:rPr>
          <w:rFonts w:ascii="Arial" w:hAnsi="Arial" w:cs="Arial"/>
        </w:rPr>
        <w:t>szybkorozpadowe</w:t>
      </w:r>
      <w:proofErr w:type="spellEnd"/>
      <w:r w:rsidRPr="000D5F0D">
        <w:rPr>
          <w:rFonts w:ascii="Arial" w:hAnsi="Arial" w:cs="Arial"/>
        </w:rPr>
        <w:t xml:space="preserve">  modyfikowane rodzaju K1-65, K1-70, K1-65MP, K1-70MP, spełniające wymagania zawarte w tablicy 3 zgodnie z opracowaniem „Warunki techniczne. Drogowe kationowe emulsje asfaltowe               Em-94” - </w:t>
      </w:r>
      <w:proofErr w:type="spellStart"/>
      <w:r w:rsidRPr="000D5F0D">
        <w:rPr>
          <w:rFonts w:ascii="Arial" w:hAnsi="Arial" w:cs="Arial"/>
        </w:rPr>
        <w:t>IBDiM</w:t>
      </w:r>
      <w:proofErr w:type="spellEnd"/>
      <w:r w:rsidRPr="000D5F0D">
        <w:rPr>
          <w:rFonts w:ascii="Arial" w:hAnsi="Arial" w:cs="Arial"/>
        </w:rPr>
        <w:t xml:space="preserve"> - 1994 [5].</w:t>
      </w:r>
    </w:p>
    <w:p w:rsidR="000D5F0D" w:rsidRPr="000D5F0D" w:rsidRDefault="000D5F0D" w:rsidP="000D5F0D">
      <w:pPr>
        <w:numPr>
          <w:ilvl w:val="12"/>
          <w:numId w:val="0"/>
        </w:numPr>
        <w:spacing w:before="120" w:after="120"/>
        <w:rPr>
          <w:rFonts w:ascii="Arial" w:hAnsi="Arial" w:cs="Arial"/>
        </w:rPr>
      </w:pPr>
      <w:r w:rsidRPr="000D5F0D">
        <w:rPr>
          <w:rFonts w:ascii="Arial" w:hAnsi="Arial" w:cs="Arial"/>
        </w:rPr>
        <w:t>Tablica 3. Wymagania dla drogowych emulsji kationowych niemodyfikowanych [5]</w:t>
      </w:r>
    </w:p>
    <w:tbl>
      <w:tblPr>
        <w:tblW w:w="0" w:type="auto"/>
        <w:tblLayout w:type="fixed"/>
        <w:tblCellMar>
          <w:left w:w="70" w:type="dxa"/>
          <w:right w:w="70" w:type="dxa"/>
        </w:tblCellMar>
        <w:tblLook w:val="0000" w:firstRow="0" w:lastRow="0" w:firstColumn="0" w:lastColumn="0" w:noHBand="0" w:noVBand="0"/>
      </w:tblPr>
      <w:tblGrid>
        <w:gridCol w:w="4748"/>
        <w:gridCol w:w="1381"/>
        <w:gridCol w:w="1381"/>
      </w:tblGrid>
      <w:tr w:rsidR="000D5F0D" w:rsidRPr="000D5F0D" w:rsidTr="00D110ED">
        <w:tc>
          <w:tcPr>
            <w:tcW w:w="4748" w:type="dxa"/>
            <w:tcBorders>
              <w:top w:val="single" w:sz="6" w:space="0" w:color="auto"/>
              <w:lef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Badane właściwości</w:t>
            </w:r>
          </w:p>
        </w:tc>
        <w:tc>
          <w:tcPr>
            <w:tcW w:w="2762" w:type="dxa"/>
            <w:gridSpan w:val="2"/>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Rodzaj emulsji</w:t>
            </w:r>
          </w:p>
        </w:tc>
      </w:tr>
      <w:tr w:rsidR="000D5F0D" w:rsidRPr="000D5F0D" w:rsidTr="00D110ED">
        <w:tc>
          <w:tcPr>
            <w:tcW w:w="4748" w:type="dxa"/>
            <w:tcBorders>
              <w:left w:val="single" w:sz="6" w:space="0" w:color="auto"/>
              <w:bottom w:val="double" w:sz="6" w:space="0" w:color="auto"/>
            </w:tcBorders>
          </w:tcPr>
          <w:p w:rsidR="000D5F0D" w:rsidRPr="000D5F0D" w:rsidRDefault="000D5F0D" w:rsidP="00D110ED">
            <w:pPr>
              <w:numPr>
                <w:ilvl w:val="12"/>
                <w:numId w:val="0"/>
              </w:numPr>
              <w:rPr>
                <w:rFonts w:ascii="Arial" w:hAnsi="Arial" w:cs="Arial"/>
              </w:rPr>
            </w:pPr>
          </w:p>
        </w:tc>
        <w:tc>
          <w:tcPr>
            <w:tcW w:w="1381" w:type="dxa"/>
            <w:tcBorders>
              <w:top w:val="single" w:sz="6" w:space="0" w:color="auto"/>
              <w:left w:val="single" w:sz="6" w:space="0" w:color="auto"/>
              <w:bottom w:val="doub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K1-65</w:t>
            </w:r>
          </w:p>
        </w:tc>
        <w:tc>
          <w:tcPr>
            <w:tcW w:w="1381" w:type="dxa"/>
            <w:tcBorders>
              <w:top w:val="single" w:sz="6" w:space="0" w:color="auto"/>
              <w:left w:val="single" w:sz="6" w:space="0" w:color="auto"/>
              <w:bottom w:val="doub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K1-70</w:t>
            </w:r>
          </w:p>
        </w:tc>
      </w:tr>
      <w:tr w:rsidR="000D5F0D" w:rsidRPr="000D5F0D" w:rsidTr="00D110ED">
        <w:tc>
          <w:tcPr>
            <w:tcW w:w="4748" w:type="dxa"/>
            <w:tcBorders>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Zawartość lepiszcza, %</w:t>
            </w:r>
          </w:p>
        </w:tc>
        <w:tc>
          <w:tcPr>
            <w:tcW w:w="1381" w:type="dxa"/>
            <w:tcBorders>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od 64 do 66</w:t>
            </w:r>
          </w:p>
        </w:tc>
        <w:tc>
          <w:tcPr>
            <w:tcW w:w="1381" w:type="dxa"/>
            <w:tcBorders>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od 69 do 71</w:t>
            </w:r>
          </w:p>
        </w:tc>
      </w:tr>
      <w:tr w:rsidR="000D5F0D" w:rsidRPr="000D5F0D" w:rsidTr="00D110ED">
        <w:tc>
          <w:tcPr>
            <w:tcW w:w="4748"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 xml:space="preserve">Lepkość wg </w:t>
            </w:r>
            <w:proofErr w:type="spellStart"/>
            <w:r w:rsidRPr="000D5F0D">
              <w:rPr>
                <w:rFonts w:ascii="Arial" w:hAnsi="Arial" w:cs="Arial"/>
              </w:rPr>
              <w:t>Englera</w:t>
            </w:r>
            <w:proofErr w:type="spellEnd"/>
            <w:r w:rsidRPr="000D5F0D">
              <w:rPr>
                <w:rFonts w:ascii="Arial" w:hAnsi="Arial" w:cs="Arial"/>
              </w:rPr>
              <w:t xml:space="preserve"> wg PN-C-04014 [2], </w:t>
            </w:r>
            <w:proofErr w:type="spellStart"/>
            <w:r w:rsidRPr="000D5F0D">
              <w:rPr>
                <w:rFonts w:ascii="Arial" w:hAnsi="Arial" w:cs="Arial"/>
                <w:vertAlign w:val="superscript"/>
              </w:rPr>
              <w:t>o</w:t>
            </w:r>
            <w:r w:rsidRPr="000D5F0D">
              <w:rPr>
                <w:rFonts w:ascii="Arial" w:hAnsi="Arial" w:cs="Arial"/>
              </w:rPr>
              <w:t>E</w:t>
            </w:r>
            <w:proofErr w:type="spellEnd"/>
            <w:r w:rsidRPr="000D5F0D">
              <w:rPr>
                <w:rFonts w:ascii="Arial" w:hAnsi="Arial" w:cs="Arial"/>
              </w:rPr>
              <w:t xml:space="preserve">, </w:t>
            </w:r>
          </w:p>
          <w:p w:rsidR="000D5F0D" w:rsidRPr="000D5F0D" w:rsidRDefault="000D5F0D" w:rsidP="00D110ED">
            <w:pPr>
              <w:numPr>
                <w:ilvl w:val="12"/>
                <w:numId w:val="0"/>
              </w:numPr>
              <w:rPr>
                <w:rFonts w:ascii="Arial" w:hAnsi="Arial" w:cs="Arial"/>
              </w:rPr>
            </w:pPr>
            <w:r w:rsidRPr="000D5F0D">
              <w:rPr>
                <w:rFonts w:ascii="Arial" w:hAnsi="Arial" w:cs="Arial"/>
              </w:rPr>
              <w:t>nie mniej niż:</w:t>
            </w:r>
          </w:p>
        </w:tc>
        <w:tc>
          <w:tcPr>
            <w:tcW w:w="138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p>
          <w:p w:rsidR="000D5F0D" w:rsidRPr="000D5F0D" w:rsidRDefault="000D5F0D" w:rsidP="00D110ED">
            <w:pPr>
              <w:numPr>
                <w:ilvl w:val="12"/>
                <w:numId w:val="0"/>
              </w:numPr>
              <w:jc w:val="center"/>
              <w:rPr>
                <w:rFonts w:ascii="Arial" w:hAnsi="Arial" w:cs="Arial"/>
              </w:rPr>
            </w:pPr>
            <w:r w:rsidRPr="000D5F0D">
              <w:rPr>
                <w:rFonts w:ascii="Arial" w:hAnsi="Arial" w:cs="Arial"/>
              </w:rPr>
              <w:t>6</w:t>
            </w:r>
          </w:p>
        </w:tc>
        <w:tc>
          <w:tcPr>
            <w:tcW w:w="138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p>
          <w:p w:rsidR="000D5F0D" w:rsidRPr="000D5F0D" w:rsidRDefault="000D5F0D" w:rsidP="00D110ED">
            <w:pPr>
              <w:numPr>
                <w:ilvl w:val="12"/>
                <w:numId w:val="0"/>
              </w:numPr>
              <w:jc w:val="center"/>
              <w:rPr>
                <w:rFonts w:ascii="Arial" w:hAnsi="Arial" w:cs="Arial"/>
              </w:rPr>
            </w:pPr>
            <w:r w:rsidRPr="000D5F0D">
              <w:rPr>
                <w:rFonts w:ascii="Arial" w:hAnsi="Arial" w:cs="Arial"/>
              </w:rPr>
              <w:t>-</w:t>
            </w:r>
          </w:p>
        </w:tc>
      </w:tr>
      <w:tr w:rsidR="000D5F0D" w:rsidRPr="000D5F0D" w:rsidTr="00D110ED">
        <w:tc>
          <w:tcPr>
            <w:tcW w:w="4748"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 xml:space="preserve">Lepkość BTA </w:t>
            </w:r>
            <w:r w:rsidRPr="000D5F0D">
              <w:rPr>
                <w:rFonts w:ascii="Arial" w:hAnsi="Arial" w:cs="Arial"/>
              </w:rPr>
              <w:sym w:font="Symbol" w:char="F0C6"/>
            </w:r>
            <w:r w:rsidRPr="000D5F0D">
              <w:rPr>
                <w:rFonts w:ascii="Arial" w:hAnsi="Arial" w:cs="Arial"/>
              </w:rPr>
              <w:t xml:space="preserve"> 4 mm (s), nie mniej niż:</w:t>
            </w:r>
          </w:p>
        </w:tc>
        <w:tc>
          <w:tcPr>
            <w:tcW w:w="138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w:t>
            </w:r>
          </w:p>
        </w:tc>
        <w:tc>
          <w:tcPr>
            <w:tcW w:w="138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7</w:t>
            </w:r>
          </w:p>
        </w:tc>
      </w:tr>
      <w:tr w:rsidR="000D5F0D" w:rsidRPr="000D5F0D" w:rsidTr="00D110ED">
        <w:tc>
          <w:tcPr>
            <w:tcW w:w="4748"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Jednorodność, %, # 0,63 mm, nie więcej niż:</w:t>
            </w:r>
          </w:p>
        </w:tc>
        <w:tc>
          <w:tcPr>
            <w:tcW w:w="138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0,10</w:t>
            </w:r>
          </w:p>
        </w:tc>
        <w:tc>
          <w:tcPr>
            <w:tcW w:w="138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0,10</w:t>
            </w:r>
          </w:p>
        </w:tc>
      </w:tr>
      <w:tr w:rsidR="000D5F0D" w:rsidRPr="000D5F0D" w:rsidTr="00D110ED">
        <w:tc>
          <w:tcPr>
            <w:tcW w:w="4748"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Jednorodność, %, # 0,16 mm, nie więcej niż:</w:t>
            </w:r>
          </w:p>
        </w:tc>
        <w:tc>
          <w:tcPr>
            <w:tcW w:w="138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0,25</w:t>
            </w:r>
          </w:p>
        </w:tc>
        <w:tc>
          <w:tcPr>
            <w:tcW w:w="138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0,25</w:t>
            </w:r>
          </w:p>
        </w:tc>
      </w:tr>
      <w:tr w:rsidR="000D5F0D" w:rsidRPr="000D5F0D" w:rsidTr="00D110ED">
        <w:tc>
          <w:tcPr>
            <w:tcW w:w="4748"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Trwałość, %, 0,63 mm po 4 tyg., nie więcej niż:</w:t>
            </w:r>
          </w:p>
        </w:tc>
        <w:tc>
          <w:tcPr>
            <w:tcW w:w="138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0,4</w:t>
            </w:r>
          </w:p>
        </w:tc>
        <w:tc>
          <w:tcPr>
            <w:tcW w:w="138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0,4</w:t>
            </w:r>
          </w:p>
        </w:tc>
      </w:tr>
      <w:tr w:rsidR="000D5F0D" w:rsidRPr="000D5F0D" w:rsidTr="00D110ED">
        <w:tc>
          <w:tcPr>
            <w:tcW w:w="4748"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Sedymentacja, %, nie mniej niż:</w:t>
            </w:r>
          </w:p>
        </w:tc>
        <w:tc>
          <w:tcPr>
            <w:tcW w:w="138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5,0</w:t>
            </w:r>
          </w:p>
        </w:tc>
        <w:tc>
          <w:tcPr>
            <w:tcW w:w="138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5,0</w:t>
            </w:r>
          </w:p>
        </w:tc>
      </w:tr>
      <w:tr w:rsidR="000D5F0D" w:rsidRPr="000D5F0D" w:rsidTr="00D110ED">
        <w:tc>
          <w:tcPr>
            <w:tcW w:w="4748"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Przyczepność do kruszywa, %, nie mniej niż:</w:t>
            </w:r>
          </w:p>
        </w:tc>
        <w:tc>
          <w:tcPr>
            <w:tcW w:w="138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85</w:t>
            </w:r>
          </w:p>
        </w:tc>
        <w:tc>
          <w:tcPr>
            <w:tcW w:w="138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85</w:t>
            </w:r>
          </w:p>
        </w:tc>
      </w:tr>
      <w:tr w:rsidR="000D5F0D" w:rsidRPr="000D5F0D" w:rsidTr="00D110ED">
        <w:tc>
          <w:tcPr>
            <w:tcW w:w="4748"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Indeks rozpadu, g/100 g, nie więcej niż:</w:t>
            </w:r>
          </w:p>
        </w:tc>
        <w:tc>
          <w:tcPr>
            <w:tcW w:w="138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80</w:t>
            </w:r>
          </w:p>
        </w:tc>
        <w:tc>
          <w:tcPr>
            <w:tcW w:w="1381"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80</w:t>
            </w:r>
          </w:p>
        </w:tc>
      </w:tr>
    </w:tbl>
    <w:p w:rsidR="000D5F0D" w:rsidRPr="000D5F0D" w:rsidRDefault="000D5F0D" w:rsidP="000D5F0D">
      <w:pPr>
        <w:numPr>
          <w:ilvl w:val="12"/>
          <w:numId w:val="0"/>
        </w:numPr>
        <w:rPr>
          <w:rFonts w:ascii="Arial" w:hAnsi="Arial" w:cs="Arial"/>
        </w:rPr>
      </w:pPr>
    </w:p>
    <w:p w:rsidR="000D5F0D" w:rsidRPr="000D5F0D" w:rsidRDefault="000D5F0D" w:rsidP="000D5F0D">
      <w:pPr>
        <w:numPr>
          <w:ilvl w:val="12"/>
          <w:numId w:val="0"/>
        </w:numPr>
        <w:rPr>
          <w:rFonts w:ascii="Arial" w:hAnsi="Arial" w:cs="Arial"/>
        </w:rPr>
      </w:pPr>
      <w:r w:rsidRPr="000D5F0D">
        <w:rPr>
          <w:rFonts w:ascii="Arial" w:hAnsi="Arial" w:cs="Arial"/>
        </w:rPr>
        <w:tab/>
        <w:t>Powierzchniowe utrwalenie należy  wykonać  na drodze  przy użyciu kationowej emulsji modyfikowanej  lateksem, przy czym zalecane jest stosowanie emulsji wytwarzanej przy użyciu asfaltu wcześniej modyfikowanego.</w:t>
      </w:r>
    </w:p>
    <w:p w:rsidR="000D5F0D" w:rsidRPr="000D5F0D" w:rsidRDefault="000D5F0D" w:rsidP="000D5F0D">
      <w:pPr>
        <w:numPr>
          <w:ilvl w:val="12"/>
          <w:numId w:val="0"/>
        </w:numPr>
        <w:rPr>
          <w:rFonts w:ascii="Arial" w:hAnsi="Arial" w:cs="Arial"/>
        </w:rPr>
      </w:pPr>
      <w:r w:rsidRPr="000D5F0D">
        <w:rPr>
          <w:rFonts w:ascii="Arial" w:hAnsi="Arial" w:cs="Arial"/>
        </w:rPr>
        <w:tab/>
        <w:t>Wymagania dla drogowych emulsji kationowych modyfikowanych zawarte są w tablicy 4.</w:t>
      </w:r>
    </w:p>
    <w:p w:rsidR="000D5F0D" w:rsidRPr="000D5F0D" w:rsidRDefault="000D5F0D" w:rsidP="000D5F0D">
      <w:pPr>
        <w:numPr>
          <w:ilvl w:val="12"/>
          <w:numId w:val="0"/>
        </w:numPr>
        <w:rPr>
          <w:rFonts w:ascii="Arial" w:hAnsi="Arial" w:cs="Arial"/>
        </w:rPr>
      </w:pPr>
      <w:r w:rsidRPr="000D5F0D">
        <w:rPr>
          <w:rFonts w:ascii="Arial" w:hAnsi="Arial" w:cs="Arial"/>
        </w:rPr>
        <w:tab/>
        <w:t xml:space="preserve">Dopuszcza się również stosowanie asfaltów fluksowanych lub </w:t>
      </w:r>
      <w:proofErr w:type="spellStart"/>
      <w:r w:rsidRPr="000D5F0D">
        <w:rPr>
          <w:rFonts w:ascii="Arial" w:hAnsi="Arial" w:cs="Arial"/>
        </w:rPr>
        <w:t>polimeroasfaltów</w:t>
      </w:r>
      <w:proofErr w:type="spellEnd"/>
      <w:r w:rsidRPr="000D5F0D">
        <w:rPr>
          <w:rFonts w:ascii="Arial" w:hAnsi="Arial" w:cs="Arial"/>
        </w:rPr>
        <w:t>.</w:t>
      </w:r>
    </w:p>
    <w:p w:rsidR="000D5F0D" w:rsidRPr="000D5F0D" w:rsidRDefault="000D5F0D" w:rsidP="000D5F0D">
      <w:pPr>
        <w:numPr>
          <w:ilvl w:val="12"/>
          <w:numId w:val="0"/>
        </w:numPr>
        <w:rPr>
          <w:rFonts w:ascii="Arial" w:hAnsi="Arial" w:cs="Arial"/>
        </w:rPr>
      </w:pPr>
      <w:r w:rsidRPr="000D5F0D">
        <w:rPr>
          <w:rFonts w:ascii="Arial" w:hAnsi="Arial" w:cs="Arial"/>
        </w:rPr>
        <w:tab/>
        <w:t xml:space="preserve">Inne lepiszcza niż drogowe emulsje asfaltowe </w:t>
      </w:r>
      <w:proofErr w:type="spellStart"/>
      <w:r w:rsidRPr="000D5F0D">
        <w:rPr>
          <w:rFonts w:ascii="Arial" w:hAnsi="Arial" w:cs="Arial"/>
        </w:rPr>
        <w:t>szybkorozpadowe</w:t>
      </w:r>
      <w:proofErr w:type="spellEnd"/>
      <w:r w:rsidRPr="000D5F0D">
        <w:rPr>
          <w:rFonts w:ascii="Arial" w:hAnsi="Arial" w:cs="Arial"/>
        </w:rPr>
        <w:t xml:space="preserve"> modyfikowane mogą być stosowane pod warunkiem posiadania aprobaty technicznej wydanej przez uprawnioną jednostkę i muszą być zaakceptowane przez Inspektora  Nadzoru.</w:t>
      </w:r>
    </w:p>
    <w:p w:rsidR="000D5F0D" w:rsidRPr="000D5F0D" w:rsidRDefault="000D5F0D" w:rsidP="000D5F0D">
      <w:pPr>
        <w:numPr>
          <w:ilvl w:val="12"/>
          <w:numId w:val="0"/>
        </w:numPr>
        <w:rPr>
          <w:rFonts w:ascii="Arial" w:hAnsi="Arial" w:cs="Arial"/>
        </w:rPr>
      </w:pPr>
      <w:r w:rsidRPr="000D5F0D">
        <w:rPr>
          <w:rFonts w:ascii="Arial" w:hAnsi="Arial" w:cs="Arial"/>
        </w:rPr>
        <w:tab/>
        <w:t>Wykonawca do wykonania powierzchniowych utrwaleń zapewni lepiszcza od jednego dostawcy.</w:t>
      </w:r>
    </w:p>
    <w:p w:rsidR="000D5F0D" w:rsidRPr="000D5F0D" w:rsidRDefault="000D5F0D" w:rsidP="000D5F0D">
      <w:pPr>
        <w:numPr>
          <w:ilvl w:val="12"/>
          <w:numId w:val="0"/>
        </w:numPr>
        <w:spacing w:before="120"/>
        <w:rPr>
          <w:rFonts w:ascii="Arial" w:hAnsi="Arial" w:cs="Arial"/>
        </w:rPr>
      </w:pPr>
      <w:r w:rsidRPr="000D5F0D">
        <w:rPr>
          <w:rFonts w:ascii="Arial" w:hAnsi="Arial" w:cs="Arial"/>
          <w:b/>
        </w:rPr>
        <w:t xml:space="preserve">2.3.2. </w:t>
      </w:r>
      <w:r w:rsidRPr="000D5F0D">
        <w:rPr>
          <w:rFonts w:ascii="Arial" w:hAnsi="Arial" w:cs="Arial"/>
        </w:rPr>
        <w:t>Składowanie lepiszczy</w:t>
      </w:r>
    </w:p>
    <w:p w:rsidR="000D5F0D" w:rsidRPr="000D5F0D" w:rsidRDefault="000D5F0D" w:rsidP="000D5F0D">
      <w:pPr>
        <w:numPr>
          <w:ilvl w:val="12"/>
          <w:numId w:val="0"/>
        </w:numPr>
        <w:rPr>
          <w:rFonts w:ascii="Arial" w:hAnsi="Arial" w:cs="Arial"/>
        </w:rPr>
      </w:pPr>
      <w:r w:rsidRPr="000D5F0D">
        <w:rPr>
          <w:rFonts w:ascii="Arial" w:hAnsi="Arial" w:cs="Arial"/>
        </w:rPr>
        <w:tab/>
        <w:t>Do składowania lepiszczy Wykonawca użyje cystern, pojemników, zbiorników lub beczek.</w:t>
      </w:r>
    </w:p>
    <w:p w:rsidR="000D5F0D" w:rsidRPr="000D5F0D" w:rsidRDefault="000D5F0D" w:rsidP="000D5F0D">
      <w:pPr>
        <w:numPr>
          <w:ilvl w:val="12"/>
          <w:numId w:val="0"/>
        </w:numPr>
        <w:rPr>
          <w:rFonts w:ascii="Arial" w:hAnsi="Arial" w:cs="Arial"/>
        </w:rPr>
      </w:pPr>
      <w:r w:rsidRPr="000D5F0D">
        <w:rPr>
          <w:rFonts w:ascii="Arial" w:hAnsi="Arial" w:cs="Arial"/>
        </w:rPr>
        <w:lastRenderedPageBreak/>
        <w:tab/>
        <w:t>Cysterny, pojemniki, zbiorniki i beczki przeznaczone do składowania emulsji powinny być czyste i nie powinny zawierać resztek innych lepiszczy.</w:t>
      </w:r>
    </w:p>
    <w:p w:rsidR="000D5F0D" w:rsidRPr="000D5F0D" w:rsidRDefault="000D5F0D" w:rsidP="000D5F0D">
      <w:pPr>
        <w:numPr>
          <w:ilvl w:val="12"/>
          <w:numId w:val="0"/>
        </w:numPr>
        <w:rPr>
          <w:rFonts w:ascii="Arial" w:hAnsi="Arial" w:cs="Arial"/>
        </w:rPr>
      </w:pPr>
      <w:r w:rsidRPr="000D5F0D">
        <w:rPr>
          <w:rFonts w:ascii="Arial" w:hAnsi="Arial" w:cs="Arial"/>
        </w:rPr>
        <w:tab/>
        <w:t>Przy przechowywaniu asfaltowej emulsji Wykonawca jest zobowiązany przestrzegać następujące zasady:</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czas składowania emulsji nie powinien przekraczać 3 m-</w:t>
      </w:r>
      <w:proofErr w:type="spellStart"/>
      <w:r w:rsidRPr="000D5F0D">
        <w:rPr>
          <w:rFonts w:ascii="Arial" w:hAnsi="Arial" w:cs="Arial"/>
        </w:rPr>
        <w:t>cy</w:t>
      </w:r>
      <w:proofErr w:type="spellEnd"/>
      <w:r w:rsidRPr="000D5F0D">
        <w:rPr>
          <w:rFonts w:ascii="Arial" w:hAnsi="Arial" w:cs="Arial"/>
        </w:rPr>
        <w:t xml:space="preserve"> od daty jej wyprodukowania,</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temperatura przechowywania emulsji nie powinna być niższa niż +5</w:t>
      </w:r>
      <w:r w:rsidRPr="000D5F0D">
        <w:rPr>
          <w:rFonts w:ascii="Arial" w:hAnsi="Arial" w:cs="Arial"/>
          <w:vertAlign w:val="superscript"/>
        </w:rPr>
        <w:t>o</w:t>
      </w:r>
      <w:r w:rsidRPr="000D5F0D">
        <w:rPr>
          <w:rFonts w:ascii="Arial" w:hAnsi="Arial" w:cs="Arial"/>
        </w:rPr>
        <w:t>C.</w:t>
      </w:r>
    </w:p>
    <w:p w:rsidR="000D5F0D" w:rsidRPr="000D5F0D" w:rsidRDefault="000D5F0D" w:rsidP="000D5F0D">
      <w:pPr>
        <w:numPr>
          <w:ilvl w:val="12"/>
          <w:numId w:val="0"/>
        </w:numPr>
        <w:spacing w:before="120" w:after="120"/>
        <w:rPr>
          <w:rFonts w:ascii="Arial" w:hAnsi="Arial" w:cs="Arial"/>
        </w:rPr>
      </w:pPr>
      <w:r w:rsidRPr="000D5F0D">
        <w:rPr>
          <w:rFonts w:ascii="Arial" w:hAnsi="Arial" w:cs="Arial"/>
        </w:rPr>
        <w:t>Tablica 4. Właściwości drogowych emulsji kationowych modyfikowanych</w:t>
      </w:r>
    </w:p>
    <w:tbl>
      <w:tblPr>
        <w:tblW w:w="0" w:type="auto"/>
        <w:tblInd w:w="70" w:type="dxa"/>
        <w:tblLayout w:type="fixed"/>
        <w:tblCellMar>
          <w:left w:w="70" w:type="dxa"/>
          <w:right w:w="70" w:type="dxa"/>
        </w:tblCellMar>
        <w:tblLook w:val="0000" w:firstRow="0" w:lastRow="0" w:firstColumn="0" w:lastColumn="0" w:noHBand="0" w:noVBand="0"/>
      </w:tblPr>
      <w:tblGrid>
        <w:gridCol w:w="4703"/>
        <w:gridCol w:w="1334"/>
        <w:gridCol w:w="1334"/>
      </w:tblGrid>
      <w:tr w:rsidR="000D5F0D" w:rsidRPr="000D5F0D" w:rsidTr="00D110ED">
        <w:tc>
          <w:tcPr>
            <w:tcW w:w="4703" w:type="dxa"/>
            <w:tcBorders>
              <w:top w:val="single" w:sz="6" w:space="0" w:color="auto"/>
              <w:left w:val="single" w:sz="6" w:space="0" w:color="auto"/>
              <w:bottom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Oznaczenia</w:t>
            </w:r>
          </w:p>
        </w:tc>
        <w:tc>
          <w:tcPr>
            <w:tcW w:w="2668" w:type="dxa"/>
            <w:gridSpan w:val="2"/>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Klasa emulsji</w:t>
            </w:r>
          </w:p>
        </w:tc>
      </w:tr>
      <w:tr w:rsidR="000D5F0D" w:rsidRPr="000D5F0D" w:rsidTr="00D110ED">
        <w:tc>
          <w:tcPr>
            <w:tcW w:w="4703" w:type="dxa"/>
            <w:tcBorders>
              <w:lef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Badane właściwości</w:t>
            </w:r>
          </w:p>
        </w:tc>
        <w:tc>
          <w:tcPr>
            <w:tcW w:w="2668" w:type="dxa"/>
            <w:gridSpan w:val="2"/>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proofErr w:type="spellStart"/>
            <w:r w:rsidRPr="000D5F0D">
              <w:rPr>
                <w:rFonts w:ascii="Arial" w:hAnsi="Arial" w:cs="Arial"/>
              </w:rPr>
              <w:t>Szybkorozpadowe</w:t>
            </w:r>
            <w:proofErr w:type="spellEnd"/>
          </w:p>
        </w:tc>
      </w:tr>
      <w:tr w:rsidR="000D5F0D" w:rsidRPr="000D5F0D" w:rsidTr="00D110ED">
        <w:tc>
          <w:tcPr>
            <w:tcW w:w="4703" w:type="dxa"/>
            <w:tcBorders>
              <w:left w:val="single" w:sz="6" w:space="0" w:color="auto"/>
              <w:bottom w:val="double" w:sz="6" w:space="0" w:color="auto"/>
            </w:tcBorders>
          </w:tcPr>
          <w:p w:rsidR="000D5F0D" w:rsidRPr="000D5F0D" w:rsidRDefault="000D5F0D" w:rsidP="00D110ED">
            <w:pPr>
              <w:numPr>
                <w:ilvl w:val="12"/>
                <w:numId w:val="0"/>
              </w:numPr>
              <w:rPr>
                <w:rFonts w:ascii="Arial" w:hAnsi="Arial" w:cs="Arial"/>
              </w:rPr>
            </w:pPr>
          </w:p>
        </w:tc>
        <w:tc>
          <w:tcPr>
            <w:tcW w:w="1334" w:type="dxa"/>
            <w:tcBorders>
              <w:top w:val="single" w:sz="6" w:space="0" w:color="auto"/>
              <w:left w:val="single" w:sz="6" w:space="0" w:color="auto"/>
              <w:bottom w:val="doub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K1-65MP</w:t>
            </w:r>
          </w:p>
        </w:tc>
        <w:tc>
          <w:tcPr>
            <w:tcW w:w="1334" w:type="dxa"/>
            <w:tcBorders>
              <w:top w:val="single" w:sz="6" w:space="0" w:color="auto"/>
              <w:left w:val="single" w:sz="6" w:space="0" w:color="auto"/>
              <w:bottom w:val="doub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K1-70MP</w:t>
            </w:r>
          </w:p>
        </w:tc>
      </w:tr>
      <w:tr w:rsidR="000D5F0D" w:rsidRPr="000D5F0D" w:rsidTr="00D110ED">
        <w:tc>
          <w:tcPr>
            <w:tcW w:w="4703" w:type="dxa"/>
            <w:tcBorders>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Zawartość lepiszcza, %</w:t>
            </w:r>
          </w:p>
        </w:tc>
        <w:tc>
          <w:tcPr>
            <w:tcW w:w="1334" w:type="dxa"/>
            <w:tcBorders>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od 64 do 66</w:t>
            </w:r>
          </w:p>
        </w:tc>
        <w:tc>
          <w:tcPr>
            <w:tcW w:w="1334" w:type="dxa"/>
            <w:tcBorders>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od 69 do 71</w:t>
            </w:r>
          </w:p>
        </w:tc>
      </w:tr>
      <w:tr w:rsidR="000D5F0D" w:rsidRPr="000D5F0D" w:rsidTr="00D110ED">
        <w:tc>
          <w:tcPr>
            <w:tcW w:w="4703"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 xml:space="preserve">Lepkość wg </w:t>
            </w:r>
            <w:proofErr w:type="spellStart"/>
            <w:r w:rsidRPr="000D5F0D">
              <w:rPr>
                <w:rFonts w:ascii="Arial" w:hAnsi="Arial" w:cs="Arial"/>
              </w:rPr>
              <w:t>Englera</w:t>
            </w:r>
            <w:proofErr w:type="spellEnd"/>
            <w:r w:rsidRPr="000D5F0D">
              <w:rPr>
                <w:rFonts w:ascii="Arial" w:hAnsi="Arial" w:cs="Arial"/>
              </w:rPr>
              <w:t xml:space="preserve"> wg PN-C-04014 [2], </w:t>
            </w:r>
            <w:proofErr w:type="spellStart"/>
            <w:r w:rsidRPr="000D5F0D">
              <w:rPr>
                <w:rFonts w:ascii="Arial" w:hAnsi="Arial" w:cs="Arial"/>
                <w:vertAlign w:val="superscript"/>
              </w:rPr>
              <w:t>o</w:t>
            </w:r>
            <w:r w:rsidRPr="000D5F0D">
              <w:rPr>
                <w:rFonts w:ascii="Arial" w:hAnsi="Arial" w:cs="Arial"/>
              </w:rPr>
              <w:t>E</w:t>
            </w:r>
            <w:proofErr w:type="spellEnd"/>
            <w:r w:rsidRPr="000D5F0D">
              <w:rPr>
                <w:rFonts w:ascii="Arial" w:hAnsi="Arial" w:cs="Arial"/>
              </w:rPr>
              <w:t xml:space="preserve">, </w:t>
            </w:r>
          </w:p>
          <w:p w:rsidR="000D5F0D" w:rsidRPr="000D5F0D" w:rsidRDefault="000D5F0D" w:rsidP="00D110ED">
            <w:pPr>
              <w:numPr>
                <w:ilvl w:val="12"/>
                <w:numId w:val="0"/>
              </w:numPr>
              <w:rPr>
                <w:rFonts w:ascii="Arial" w:hAnsi="Arial" w:cs="Arial"/>
              </w:rPr>
            </w:pPr>
            <w:r w:rsidRPr="000D5F0D">
              <w:rPr>
                <w:rFonts w:ascii="Arial" w:hAnsi="Arial" w:cs="Arial"/>
              </w:rPr>
              <w:t>nie mniej niż:</w:t>
            </w:r>
          </w:p>
        </w:tc>
        <w:tc>
          <w:tcPr>
            <w:tcW w:w="1334"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6</w:t>
            </w:r>
          </w:p>
        </w:tc>
        <w:tc>
          <w:tcPr>
            <w:tcW w:w="1334"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w:t>
            </w:r>
          </w:p>
        </w:tc>
      </w:tr>
      <w:tr w:rsidR="000D5F0D" w:rsidRPr="000D5F0D" w:rsidTr="00D110ED">
        <w:tc>
          <w:tcPr>
            <w:tcW w:w="4703"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 xml:space="preserve">Lepkość BTA </w:t>
            </w:r>
            <w:r w:rsidRPr="000D5F0D">
              <w:rPr>
                <w:rFonts w:ascii="Arial" w:hAnsi="Arial" w:cs="Arial"/>
              </w:rPr>
              <w:sym w:font="Symbol" w:char="F0C6"/>
            </w:r>
            <w:r w:rsidRPr="000D5F0D">
              <w:rPr>
                <w:rFonts w:ascii="Arial" w:hAnsi="Arial" w:cs="Arial"/>
              </w:rPr>
              <w:t xml:space="preserve"> 4 mm (s), nie mniej niż:</w:t>
            </w:r>
          </w:p>
        </w:tc>
        <w:tc>
          <w:tcPr>
            <w:tcW w:w="1334"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w:t>
            </w:r>
          </w:p>
        </w:tc>
        <w:tc>
          <w:tcPr>
            <w:tcW w:w="1334"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7</w:t>
            </w:r>
          </w:p>
        </w:tc>
      </w:tr>
      <w:tr w:rsidR="000D5F0D" w:rsidRPr="000D5F0D" w:rsidTr="00D110ED">
        <w:tc>
          <w:tcPr>
            <w:tcW w:w="4703"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Jednorodność, %, # 0,63 mm, nie więcej niż:</w:t>
            </w:r>
          </w:p>
        </w:tc>
        <w:tc>
          <w:tcPr>
            <w:tcW w:w="1334"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0,20</w:t>
            </w:r>
          </w:p>
        </w:tc>
        <w:tc>
          <w:tcPr>
            <w:tcW w:w="1334"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0,20</w:t>
            </w:r>
          </w:p>
        </w:tc>
      </w:tr>
      <w:tr w:rsidR="000D5F0D" w:rsidRPr="000D5F0D" w:rsidTr="00D110ED">
        <w:tc>
          <w:tcPr>
            <w:tcW w:w="4703"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Trwałość, %, # 0,63 mm po 4 tyg., nie więcej niż:</w:t>
            </w:r>
          </w:p>
        </w:tc>
        <w:tc>
          <w:tcPr>
            <w:tcW w:w="1334"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0,5</w:t>
            </w:r>
          </w:p>
        </w:tc>
        <w:tc>
          <w:tcPr>
            <w:tcW w:w="1334"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0,5</w:t>
            </w:r>
          </w:p>
        </w:tc>
      </w:tr>
      <w:tr w:rsidR="000D5F0D" w:rsidRPr="000D5F0D" w:rsidTr="00D110ED">
        <w:tc>
          <w:tcPr>
            <w:tcW w:w="4703"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Sedymentacja, %, nie mniej niż:</w:t>
            </w:r>
          </w:p>
        </w:tc>
        <w:tc>
          <w:tcPr>
            <w:tcW w:w="1334"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5,0</w:t>
            </w:r>
          </w:p>
        </w:tc>
        <w:tc>
          <w:tcPr>
            <w:tcW w:w="1334"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5,0</w:t>
            </w:r>
          </w:p>
        </w:tc>
      </w:tr>
      <w:tr w:rsidR="000D5F0D" w:rsidRPr="000D5F0D" w:rsidTr="00D110ED">
        <w:tc>
          <w:tcPr>
            <w:tcW w:w="4703"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Przyczepność do kruszywa, %, nie mniej niż:</w:t>
            </w:r>
          </w:p>
        </w:tc>
        <w:tc>
          <w:tcPr>
            <w:tcW w:w="1334"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85</w:t>
            </w:r>
          </w:p>
        </w:tc>
        <w:tc>
          <w:tcPr>
            <w:tcW w:w="1334"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85</w:t>
            </w:r>
          </w:p>
        </w:tc>
      </w:tr>
      <w:tr w:rsidR="000D5F0D" w:rsidRPr="000D5F0D" w:rsidTr="00D110ED">
        <w:tc>
          <w:tcPr>
            <w:tcW w:w="4703"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rPr>
                <w:rFonts w:ascii="Arial" w:hAnsi="Arial" w:cs="Arial"/>
              </w:rPr>
            </w:pPr>
            <w:r w:rsidRPr="000D5F0D">
              <w:rPr>
                <w:rFonts w:ascii="Arial" w:hAnsi="Arial" w:cs="Arial"/>
              </w:rPr>
              <w:t>Indeks rozpadu, g/100 g</w:t>
            </w:r>
            <w:r w:rsidRPr="000D5F0D">
              <w:rPr>
                <w:rFonts w:ascii="Arial" w:hAnsi="Arial" w:cs="Arial"/>
                <w:vertAlign w:val="superscript"/>
              </w:rPr>
              <w:t>*</w:t>
            </w:r>
            <w:r w:rsidRPr="000D5F0D">
              <w:rPr>
                <w:rFonts w:ascii="Arial" w:hAnsi="Arial" w:cs="Arial"/>
              </w:rPr>
              <w:t>, nie więcej niż:</w:t>
            </w:r>
          </w:p>
        </w:tc>
        <w:tc>
          <w:tcPr>
            <w:tcW w:w="1334"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90</w:t>
            </w:r>
          </w:p>
        </w:tc>
        <w:tc>
          <w:tcPr>
            <w:tcW w:w="1334" w:type="dxa"/>
            <w:tcBorders>
              <w:top w:val="single" w:sz="6" w:space="0" w:color="auto"/>
              <w:left w:val="single" w:sz="6" w:space="0" w:color="auto"/>
              <w:bottom w:val="single" w:sz="6" w:space="0" w:color="auto"/>
              <w:right w:val="sing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90</w:t>
            </w:r>
          </w:p>
        </w:tc>
      </w:tr>
    </w:tbl>
    <w:p w:rsidR="000D5F0D" w:rsidRPr="000D5F0D" w:rsidRDefault="000D5F0D" w:rsidP="000D5F0D">
      <w:pPr>
        <w:numPr>
          <w:ilvl w:val="0"/>
          <w:numId w:val="12"/>
        </w:numPr>
        <w:overflowPunct w:val="0"/>
        <w:autoSpaceDE w:val="0"/>
        <w:autoSpaceDN w:val="0"/>
        <w:adjustRightInd w:val="0"/>
        <w:spacing w:before="120" w:after="120"/>
        <w:ind w:left="284" w:hanging="284"/>
        <w:textAlignment w:val="baseline"/>
        <w:rPr>
          <w:rFonts w:ascii="Arial" w:hAnsi="Arial" w:cs="Arial"/>
        </w:rPr>
      </w:pPr>
      <w:r w:rsidRPr="000D5F0D">
        <w:rPr>
          <w:rFonts w:ascii="Arial" w:hAnsi="Arial" w:cs="Arial"/>
        </w:rPr>
        <w:t>przy powierzchniowych utrwaleniach wykonywanych w warunkach upału (temp. powietrza powyżej 30</w:t>
      </w:r>
      <w:r w:rsidRPr="000D5F0D">
        <w:rPr>
          <w:rFonts w:ascii="Arial" w:hAnsi="Arial" w:cs="Arial"/>
          <w:vertAlign w:val="superscript"/>
        </w:rPr>
        <w:t>o</w:t>
      </w:r>
      <w:r w:rsidRPr="000D5F0D">
        <w:rPr>
          <w:rFonts w:ascii="Arial" w:hAnsi="Arial" w:cs="Arial"/>
        </w:rPr>
        <w:t>C i nawierzchni powyżej 40</w:t>
      </w:r>
      <w:r w:rsidRPr="000D5F0D">
        <w:rPr>
          <w:rFonts w:ascii="Arial" w:hAnsi="Arial" w:cs="Arial"/>
          <w:vertAlign w:val="superscript"/>
        </w:rPr>
        <w:t>o</w:t>
      </w:r>
      <w:r w:rsidRPr="000D5F0D">
        <w:rPr>
          <w:rFonts w:ascii="Arial" w:hAnsi="Arial" w:cs="Arial"/>
        </w:rPr>
        <w:t>C) maksymalna wartość indeksu rozpadu może być podniesiona do 100 g/100 g.</w:t>
      </w:r>
    </w:p>
    <w:p w:rsidR="000D5F0D" w:rsidRPr="000D5F0D" w:rsidRDefault="000D5F0D" w:rsidP="000D5F0D">
      <w:pPr>
        <w:pStyle w:val="Nagwek1"/>
        <w:numPr>
          <w:ilvl w:val="12"/>
          <w:numId w:val="0"/>
        </w:numPr>
        <w:rPr>
          <w:rFonts w:ascii="Arial" w:hAnsi="Arial" w:cs="Arial"/>
        </w:rPr>
      </w:pPr>
      <w:r w:rsidRPr="000D5F0D">
        <w:rPr>
          <w:rFonts w:ascii="Arial" w:hAnsi="Arial" w:cs="Arial"/>
        </w:rPr>
        <w:t>3. sprzęt</w:t>
      </w:r>
    </w:p>
    <w:p w:rsidR="000D5F0D" w:rsidRPr="000D5F0D" w:rsidRDefault="000D5F0D" w:rsidP="000D5F0D">
      <w:pPr>
        <w:pStyle w:val="Nagwek2"/>
        <w:numPr>
          <w:ilvl w:val="12"/>
          <w:numId w:val="0"/>
        </w:numPr>
        <w:rPr>
          <w:rFonts w:ascii="Arial" w:hAnsi="Arial" w:cs="Arial"/>
        </w:rPr>
      </w:pPr>
      <w:r w:rsidRPr="000D5F0D">
        <w:rPr>
          <w:rFonts w:ascii="Arial" w:hAnsi="Arial" w:cs="Arial"/>
        </w:rPr>
        <w:t>3.1. Ogólne wymagania dotyczące sprzętu</w:t>
      </w:r>
    </w:p>
    <w:p w:rsidR="000D5F0D" w:rsidRPr="000D5F0D" w:rsidRDefault="000D5F0D" w:rsidP="000D5F0D">
      <w:pPr>
        <w:numPr>
          <w:ilvl w:val="12"/>
          <w:numId w:val="0"/>
        </w:numPr>
        <w:rPr>
          <w:rFonts w:ascii="Arial" w:hAnsi="Arial" w:cs="Arial"/>
        </w:rPr>
      </w:pPr>
      <w:r w:rsidRPr="000D5F0D">
        <w:rPr>
          <w:rFonts w:ascii="Arial" w:hAnsi="Arial" w:cs="Arial"/>
        </w:rPr>
        <w:tab/>
        <w:t>Ogólne wymagania dotyczące sprzętu podano w  SST D-00.00.00 „Wymagania ogólne” pkt 3.</w:t>
      </w:r>
    </w:p>
    <w:p w:rsidR="000D5F0D" w:rsidRPr="000D5F0D" w:rsidRDefault="000D5F0D" w:rsidP="000D5F0D">
      <w:pPr>
        <w:pStyle w:val="Nagwek2"/>
        <w:numPr>
          <w:ilvl w:val="12"/>
          <w:numId w:val="0"/>
        </w:numPr>
        <w:rPr>
          <w:rFonts w:ascii="Arial" w:hAnsi="Arial" w:cs="Arial"/>
        </w:rPr>
      </w:pPr>
      <w:r w:rsidRPr="000D5F0D">
        <w:rPr>
          <w:rFonts w:ascii="Arial" w:hAnsi="Arial" w:cs="Arial"/>
        </w:rPr>
        <w:t>3.2. Rodzaje sprzętu do wykonania powierzchniowego utrwalenia</w:t>
      </w:r>
    </w:p>
    <w:p w:rsidR="000D5F0D" w:rsidRPr="000D5F0D" w:rsidRDefault="000D5F0D" w:rsidP="000D5F0D">
      <w:pPr>
        <w:numPr>
          <w:ilvl w:val="12"/>
          <w:numId w:val="0"/>
        </w:numPr>
        <w:rPr>
          <w:rFonts w:ascii="Arial" w:hAnsi="Arial" w:cs="Arial"/>
        </w:rPr>
      </w:pPr>
      <w:r w:rsidRPr="000D5F0D">
        <w:rPr>
          <w:rFonts w:ascii="Arial" w:hAnsi="Arial" w:cs="Arial"/>
        </w:rPr>
        <w:tab/>
        <w:t>Wykonawca przystępujący do wykonania powierzchniowego utrwalenia powinien wykazać się możliwością korzystania z następującego sprzętu:</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 xml:space="preserve">szczotek mechanicznych - do oczyszczania nawierzchni i usuwania niezwiązanych </w:t>
      </w:r>
      <w:proofErr w:type="spellStart"/>
      <w:r w:rsidRPr="000D5F0D">
        <w:rPr>
          <w:rFonts w:ascii="Arial" w:hAnsi="Arial" w:cs="Arial"/>
        </w:rPr>
        <w:t>ziarn</w:t>
      </w:r>
      <w:proofErr w:type="spellEnd"/>
      <w:r w:rsidRPr="000D5F0D">
        <w:rPr>
          <w:rFonts w:ascii="Arial" w:hAnsi="Arial" w:cs="Arial"/>
        </w:rPr>
        <w:t xml:space="preserve"> po wykonaniu powierzchniowego utrwalenia,</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skrapiarek lepiszcza - do rozłożenia lepiszcza na nawierzchni,</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proofErr w:type="spellStart"/>
      <w:r w:rsidRPr="000D5F0D">
        <w:rPr>
          <w:rFonts w:ascii="Arial" w:hAnsi="Arial" w:cs="Arial"/>
        </w:rPr>
        <w:t>rozsypywarek</w:t>
      </w:r>
      <w:proofErr w:type="spellEnd"/>
      <w:r w:rsidRPr="000D5F0D">
        <w:rPr>
          <w:rFonts w:ascii="Arial" w:hAnsi="Arial" w:cs="Arial"/>
        </w:rPr>
        <w:t xml:space="preserve"> kruszywa  - do rozłożenia kruszywa na nawierzchni ,</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walców drogowych - do przywałowania rozłożonego kruszywa.</w:t>
      </w:r>
    </w:p>
    <w:p w:rsidR="000D5F0D" w:rsidRPr="000D5F0D" w:rsidRDefault="000D5F0D" w:rsidP="000D5F0D">
      <w:pPr>
        <w:pStyle w:val="Nagwek2"/>
        <w:numPr>
          <w:ilvl w:val="12"/>
          <w:numId w:val="0"/>
        </w:numPr>
        <w:rPr>
          <w:rFonts w:ascii="Arial" w:hAnsi="Arial" w:cs="Arial"/>
        </w:rPr>
      </w:pPr>
      <w:r w:rsidRPr="000D5F0D">
        <w:rPr>
          <w:rFonts w:ascii="Arial" w:hAnsi="Arial" w:cs="Arial"/>
        </w:rPr>
        <w:t>3.3. Wymagania dla sprzętu</w:t>
      </w:r>
    </w:p>
    <w:p w:rsidR="000D5F0D" w:rsidRPr="000D5F0D" w:rsidRDefault="000D5F0D" w:rsidP="000D5F0D">
      <w:pPr>
        <w:numPr>
          <w:ilvl w:val="12"/>
          <w:numId w:val="0"/>
        </w:numPr>
        <w:rPr>
          <w:rFonts w:ascii="Arial" w:hAnsi="Arial" w:cs="Arial"/>
        </w:rPr>
      </w:pPr>
      <w:r w:rsidRPr="000D5F0D">
        <w:rPr>
          <w:rFonts w:ascii="Arial" w:hAnsi="Arial" w:cs="Arial"/>
          <w:b/>
        </w:rPr>
        <w:t xml:space="preserve">3.3.1. </w:t>
      </w:r>
      <w:r w:rsidRPr="000D5F0D">
        <w:rPr>
          <w:rFonts w:ascii="Arial" w:hAnsi="Arial" w:cs="Arial"/>
        </w:rPr>
        <w:t>Szczotki mechaniczne</w:t>
      </w:r>
    </w:p>
    <w:p w:rsidR="000D5F0D" w:rsidRPr="000D5F0D" w:rsidRDefault="000D5F0D" w:rsidP="000D5F0D">
      <w:pPr>
        <w:numPr>
          <w:ilvl w:val="12"/>
          <w:numId w:val="0"/>
        </w:numPr>
        <w:rPr>
          <w:rFonts w:ascii="Arial" w:hAnsi="Arial" w:cs="Arial"/>
        </w:rPr>
      </w:pPr>
      <w:r w:rsidRPr="000D5F0D">
        <w:rPr>
          <w:rFonts w:ascii="Arial" w:hAnsi="Arial" w:cs="Arial"/>
        </w:rPr>
        <w:tab/>
        <w:t xml:space="preserve">Zaleca się stosowanie urządzeń dwuszczotkowych, w skład których wchodzi szczotka wykonana z twardych elementów czyszczących, służąca do zdrapywania i usuwania zanieczyszczeń, oraz szczotka miękka służąca do zamiatania i usuwania niezwiązanych </w:t>
      </w:r>
      <w:proofErr w:type="spellStart"/>
      <w:r w:rsidRPr="000D5F0D">
        <w:rPr>
          <w:rFonts w:ascii="Arial" w:hAnsi="Arial" w:cs="Arial"/>
        </w:rPr>
        <w:t>ziarn</w:t>
      </w:r>
      <w:proofErr w:type="spellEnd"/>
      <w:r w:rsidRPr="000D5F0D">
        <w:rPr>
          <w:rFonts w:ascii="Arial" w:hAnsi="Arial" w:cs="Arial"/>
        </w:rPr>
        <w:t xml:space="preserve"> kruszywa.</w:t>
      </w:r>
    </w:p>
    <w:p w:rsidR="000D5F0D" w:rsidRPr="000D5F0D" w:rsidRDefault="000D5F0D" w:rsidP="000D5F0D">
      <w:pPr>
        <w:numPr>
          <w:ilvl w:val="12"/>
          <w:numId w:val="0"/>
        </w:numPr>
        <w:rPr>
          <w:rFonts w:ascii="Arial" w:hAnsi="Arial" w:cs="Arial"/>
        </w:rPr>
      </w:pPr>
      <w:r w:rsidRPr="000D5F0D">
        <w:rPr>
          <w:rFonts w:ascii="Arial" w:hAnsi="Arial" w:cs="Arial"/>
        </w:rPr>
        <w:tab/>
        <w:t>Ze względu na duże pylenie powstające w procesie czyszczenia, szczotki powinny być wyposażone w urządzenie pochłaniające pyły oraz umożliwiające czyszczenie powierzchni na sucho i na mokro.</w:t>
      </w:r>
    </w:p>
    <w:p w:rsidR="000D5F0D" w:rsidRPr="000D5F0D" w:rsidRDefault="000D5F0D" w:rsidP="000D5F0D">
      <w:pPr>
        <w:numPr>
          <w:ilvl w:val="12"/>
          <w:numId w:val="0"/>
        </w:numPr>
        <w:spacing w:before="120" w:after="120"/>
        <w:rPr>
          <w:rFonts w:ascii="Arial" w:hAnsi="Arial" w:cs="Arial"/>
        </w:rPr>
      </w:pPr>
      <w:r w:rsidRPr="000D5F0D">
        <w:rPr>
          <w:rFonts w:ascii="Arial" w:hAnsi="Arial" w:cs="Arial"/>
          <w:b/>
        </w:rPr>
        <w:t xml:space="preserve">3.3.2. </w:t>
      </w:r>
      <w:r w:rsidRPr="000D5F0D">
        <w:rPr>
          <w:rFonts w:ascii="Arial" w:hAnsi="Arial" w:cs="Arial"/>
        </w:rPr>
        <w:t>Skrapiarka lepiszcza</w:t>
      </w:r>
    </w:p>
    <w:p w:rsidR="000D5F0D" w:rsidRPr="000D5F0D" w:rsidRDefault="000D5F0D" w:rsidP="000D5F0D">
      <w:pPr>
        <w:numPr>
          <w:ilvl w:val="12"/>
          <w:numId w:val="0"/>
        </w:numPr>
        <w:rPr>
          <w:rFonts w:ascii="Arial" w:hAnsi="Arial" w:cs="Arial"/>
        </w:rPr>
      </w:pPr>
      <w:r w:rsidRPr="000D5F0D">
        <w:rPr>
          <w:rFonts w:ascii="Arial" w:hAnsi="Arial" w:cs="Arial"/>
        </w:rPr>
        <w:tab/>
        <w:t xml:space="preserve">Wykonawca robót jest zobowiązany do użycia tylko takiej skrapiarki, która zapewni rozłożenie na jezdni przewidzianej ilości lepiszcza równomiernie, zarówno w kierunku podłużnym jak i poprzecznym. Dla zapewnienia równomiernego rozłożenia przewidzianej ilości lepiszcza na </w:t>
      </w:r>
      <w:r w:rsidRPr="000D5F0D">
        <w:rPr>
          <w:rFonts w:ascii="Arial" w:hAnsi="Arial" w:cs="Arial"/>
        </w:rPr>
        <w:lastRenderedPageBreak/>
        <w:t>nawierzchni, skrapiarka powinna być wyposażona w urządzenia pomiarowo-kontrolne oraz mechanizmy regulacyjne, pozwalające na sprawdzenie i regulowanie parametrów takich jak:</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temperatury rozkładanego lepiszcza,</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ciśnienia lepiszcza w kolektorze,</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obrotów pompy dozującej lepiszcze,</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prędkości poruszania się skrapiarki (szczególnie dokładny pomiar i wskazanie w zakresie zwykle od 3 do 6 km/h),</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wysokości i długości kolektora do rozkładania lepiszcza.</w:t>
      </w:r>
    </w:p>
    <w:p w:rsidR="000D5F0D" w:rsidRPr="000D5F0D" w:rsidRDefault="000D5F0D" w:rsidP="000D5F0D">
      <w:pPr>
        <w:numPr>
          <w:ilvl w:val="12"/>
          <w:numId w:val="0"/>
        </w:numPr>
        <w:rPr>
          <w:rFonts w:ascii="Arial" w:hAnsi="Arial" w:cs="Arial"/>
        </w:rPr>
      </w:pPr>
      <w:r w:rsidRPr="000D5F0D">
        <w:rPr>
          <w:rFonts w:ascii="Arial" w:hAnsi="Arial" w:cs="Arial"/>
        </w:rPr>
        <w:tab/>
        <w:t>Dla zachowania niezmiennej temperatury rozkładanego lepiszcza, skrapiarka powinna posiadać zbiornik izolowany termicznie. Kolektor skrapiarki powinien być wyposażony w dysze szczelinowe oraz posiadać regulację wysokości swego położenia nad powierzchnią jezdni, dla zapewnienia równomiernego pokrycia nawierzchni lepiszczem z dwóch lub trzech dysz. Nie dopuszcza się stosowania skrapiarek, których kolektor jest wyposażony w dysze stożkowe. Zależności pomiędzy wydatkiem lepiszcza a nastawami regulowanych parametrów takich jak: ciśnienie, obroty pompy prędkość jazdy skrapiarki i temperatura lepiszcza powinny być  zawarte w aktualnych wynikach cechowania skrapiarki.</w:t>
      </w:r>
    </w:p>
    <w:p w:rsidR="000D5F0D" w:rsidRPr="000D5F0D" w:rsidRDefault="000D5F0D" w:rsidP="000D5F0D">
      <w:pPr>
        <w:numPr>
          <w:ilvl w:val="12"/>
          <w:numId w:val="0"/>
        </w:numPr>
        <w:rPr>
          <w:rFonts w:ascii="Arial" w:hAnsi="Arial" w:cs="Arial"/>
        </w:rPr>
      </w:pPr>
      <w:r w:rsidRPr="000D5F0D">
        <w:rPr>
          <w:rFonts w:ascii="Arial" w:hAnsi="Arial" w:cs="Arial"/>
        </w:rPr>
        <w:tab/>
        <w:t xml:space="preserve">Skrapiarkę można uznać za przydatną do wykonywania powierzchniowego utrwalenia, jeżeli odchylenia rozkładanego lepiszcza od ilości założonych mieszczą się w przedziale </w:t>
      </w:r>
      <w:r w:rsidRPr="000D5F0D">
        <w:rPr>
          <w:rFonts w:ascii="Arial" w:hAnsi="Arial" w:cs="Arial"/>
        </w:rPr>
        <w:sym w:font="Symbol" w:char="F0B1"/>
      </w:r>
      <w:r w:rsidRPr="000D5F0D">
        <w:rPr>
          <w:rFonts w:ascii="Arial" w:hAnsi="Arial" w:cs="Arial"/>
        </w:rPr>
        <w:t xml:space="preserve"> 10% w kierunku podłużnym i poprzecznym.</w:t>
      </w:r>
    </w:p>
    <w:p w:rsidR="000D5F0D" w:rsidRPr="000D5F0D" w:rsidRDefault="000D5F0D" w:rsidP="000D5F0D">
      <w:pPr>
        <w:numPr>
          <w:ilvl w:val="12"/>
          <w:numId w:val="0"/>
        </w:numPr>
        <w:spacing w:before="120" w:after="120"/>
        <w:rPr>
          <w:rFonts w:ascii="Arial" w:hAnsi="Arial" w:cs="Arial"/>
        </w:rPr>
      </w:pPr>
      <w:r w:rsidRPr="000D5F0D">
        <w:rPr>
          <w:rFonts w:ascii="Arial" w:hAnsi="Arial" w:cs="Arial"/>
          <w:b/>
        </w:rPr>
        <w:t xml:space="preserve">3.3.3. </w:t>
      </w:r>
      <w:proofErr w:type="spellStart"/>
      <w:r w:rsidRPr="000D5F0D">
        <w:rPr>
          <w:rFonts w:ascii="Arial" w:hAnsi="Arial" w:cs="Arial"/>
        </w:rPr>
        <w:t>Rozsypywarka</w:t>
      </w:r>
      <w:proofErr w:type="spellEnd"/>
      <w:r w:rsidRPr="000D5F0D">
        <w:rPr>
          <w:rFonts w:ascii="Arial" w:hAnsi="Arial" w:cs="Arial"/>
        </w:rPr>
        <w:t xml:space="preserve"> kruszywa</w:t>
      </w:r>
    </w:p>
    <w:p w:rsidR="000D5F0D" w:rsidRPr="000D5F0D" w:rsidRDefault="000D5F0D" w:rsidP="000D5F0D">
      <w:pPr>
        <w:numPr>
          <w:ilvl w:val="12"/>
          <w:numId w:val="0"/>
        </w:numPr>
        <w:rPr>
          <w:rFonts w:ascii="Arial" w:hAnsi="Arial" w:cs="Arial"/>
        </w:rPr>
      </w:pPr>
      <w:r w:rsidRPr="000D5F0D">
        <w:rPr>
          <w:rFonts w:ascii="Arial" w:hAnsi="Arial" w:cs="Arial"/>
        </w:rPr>
        <w:t xml:space="preserve">Do wykonania powierzchniowego utrwalenia Wykonawca zapewni jeden z poniższych typów </w:t>
      </w:r>
      <w:proofErr w:type="spellStart"/>
      <w:r w:rsidRPr="000D5F0D">
        <w:rPr>
          <w:rFonts w:ascii="Arial" w:hAnsi="Arial" w:cs="Arial"/>
        </w:rPr>
        <w:t>rozsypywarek</w:t>
      </w:r>
      <w:proofErr w:type="spellEnd"/>
      <w:r w:rsidRPr="000D5F0D">
        <w:rPr>
          <w:rFonts w:ascii="Arial" w:hAnsi="Arial" w:cs="Arial"/>
        </w:rPr>
        <w:t xml:space="preserve"> kruszywa:</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doczepną do skrzyni samochodu z kruszywem,</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pchaną przez samochód z kruszywem,</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samojezdną,</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doczepną do skrapiarki.</w:t>
      </w:r>
    </w:p>
    <w:p w:rsidR="000D5F0D" w:rsidRPr="000D5F0D" w:rsidRDefault="000D5F0D" w:rsidP="000D5F0D">
      <w:pPr>
        <w:rPr>
          <w:rFonts w:ascii="Arial" w:hAnsi="Arial" w:cs="Arial"/>
        </w:rPr>
      </w:pPr>
      <w:r w:rsidRPr="000D5F0D">
        <w:rPr>
          <w:rFonts w:ascii="Arial" w:hAnsi="Arial" w:cs="Arial"/>
        </w:rPr>
        <w:tab/>
        <w:t xml:space="preserve">Ze względu na konieczność uzyskania dużej dokładności dozowania kruszywa preferuje się użycie </w:t>
      </w:r>
      <w:proofErr w:type="spellStart"/>
      <w:r w:rsidRPr="000D5F0D">
        <w:rPr>
          <w:rFonts w:ascii="Arial" w:hAnsi="Arial" w:cs="Arial"/>
        </w:rPr>
        <w:t>rozsypywarek</w:t>
      </w:r>
      <w:proofErr w:type="spellEnd"/>
      <w:r w:rsidRPr="000D5F0D">
        <w:rPr>
          <w:rFonts w:ascii="Arial" w:hAnsi="Arial" w:cs="Arial"/>
        </w:rPr>
        <w:t xml:space="preserve"> samojezdnych.</w:t>
      </w:r>
    </w:p>
    <w:p w:rsidR="000D5F0D" w:rsidRPr="000D5F0D" w:rsidRDefault="000D5F0D" w:rsidP="000D5F0D">
      <w:pPr>
        <w:rPr>
          <w:rFonts w:ascii="Arial" w:hAnsi="Arial" w:cs="Arial"/>
        </w:rPr>
      </w:pPr>
      <w:r w:rsidRPr="000D5F0D">
        <w:rPr>
          <w:rFonts w:ascii="Arial" w:hAnsi="Arial" w:cs="Arial"/>
        </w:rPr>
        <w:tab/>
      </w:r>
      <w:proofErr w:type="spellStart"/>
      <w:r w:rsidRPr="000D5F0D">
        <w:rPr>
          <w:rFonts w:ascii="Arial" w:hAnsi="Arial" w:cs="Arial"/>
        </w:rPr>
        <w:t>Rozsypywarkę</w:t>
      </w:r>
      <w:proofErr w:type="spellEnd"/>
      <w:r w:rsidRPr="000D5F0D">
        <w:rPr>
          <w:rFonts w:ascii="Arial" w:hAnsi="Arial" w:cs="Arial"/>
        </w:rPr>
        <w:t xml:space="preserve"> kruszywa można uznać za przydatną do wykonania powierzchniowego utrwalenia, jeżeli pomierzone odchylenia ilości dozowanego kruszywa nie różnią się od przewidzianej ilości więcej niż o 1 l/m</w:t>
      </w:r>
      <w:r w:rsidRPr="000D5F0D">
        <w:rPr>
          <w:rFonts w:ascii="Arial" w:hAnsi="Arial" w:cs="Arial"/>
          <w:vertAlign w:val="superscript"/>
        </w:rPr>
        <w:t>2</w:t>
      </w:r>
      <w:r w:rsidRPr="000D5F0D">
        <w:rPr>
          <w:rFonts w:ascii="Arial" w:hAnsi="Arial" w:cs="Arial"/>
        </w:rPr>
        <w:t>.</w:t>
      </w:r>
    </w:p>
    <w:p w:rsidR="000D5F0D" w:rsidRPr="000D5F0D" w:rsidRDefault="000D5F0D" w:rsidP="000D5F0D">
      <w:pPr>
        <w:keepNext/>
        <w:rPr>
          <w:rFonts w:ascii="Arial" w:hAnsi="Arial" w:cs="Arial"/>
        </w:rPr>
      </w:pPr>
      <w:r w:rsidRPr="000D5F0D">
        <w:rPr>
          <w:rFonts w:ascii="Arial" w:hAnsi="Arial" w:cs="Arial"/>
          <w:b/>
        </w:rPr>
        <w:t xml:space="preserve">3.3.4. </w:t>
      </w:r>
      <w:r w:rsidRPr="000D5F0D">
        <w:rPr>
          <w:rFonts w:ascii="Arial" w:hAnsi="Arial" w:cs="Arial"/>
        </w:rPr>
        <w:t>Walce drogowe</w:t>
      </w:r>
    </w:p>
    <w:p w:rsidR="000D5F0D" w:rsidRPr="000D5F0D" w:rsidRDefault="000D5F0D" w:rsidP="000D5F0D">
      <w:pPr>
        <w:spacing w:after="120"/>
        <w:rPr>
          <w:rFonts w:ascii="Arial" w:hAnsi="Arial" w:cs="Arial"/>
        </w:rPr>
      </w:pPr>
      <w:r w:rsidRPr="000D5F0D">
        <w:rPr>
          <w:rFonts w:ascii="Arial" w:hAnsi="Arial" w:cs="Arial"/>
        </w:rPr>
        <w:tab/>
        <w:t xml:space="preserve">Do przywałowania kruszywa Wykonawca użyje walców ogumionych wyposażonych w opony o gładkim bieżniku, ze stałym ciśnieniem do 0,6 </w:t>
      </w:r>
      <w:proofErr w:type="spellStart"/>
      <w:r w:rsidRPr="000D5F0D">
        <w:rPr>
          <w:rFonts w:ascii="Arial" w:hAnsi="Arial" w:cs="Arial"/>
        </w:rPr>
        <w:t>MPa</w:t>
      </w:r>
      <w:proofErr w:type="spellEnd"/>
      <w:r w:rsidRPr="000D5F0D">
        <w:rPr>
          <w:rFonts w:ascii="Arial" w:hAnsi="Arial" w:cs="Arial"/>
        </w:rPr>
        <w:t xml:space="preserve"> i obciążeniem 15 </w:t>
      </w:r>
      <w:proofErr w:type="spellStart"/>
      <w:r w:rsidRPr="000D5F0D">
        <w:rPr>
          <w:rFonts w:ascii="Arial" w:hAnsi="Arial" w:cs="Arial"/>
        </w:rPr>
        <w:t>kN</w:t>
      </w:r>
      <w:proofErr w:type="spellEnd"/>
      <w:r w:rsidRPr="000D5F0D">
        <w:rPr>
          <w:rFonts w:ascii="Arial" w:hAnsi="Arial" w:cs="Arial"/>
        </w:rPr>
        <w:t xml:space="preserve"> na koło oraz lekkich walców statycznych o stalowych pancerzach, pod warunkiem, że nie będą one powodowały miażdżenia </w:t>
      </w:r>
      <w:proofErr w:type="spellStart"/>
      <w:r w:rsidRPr="000D5F0D">
        <w:rPr>
          <w:rFonts w:ascii="Arial" w:hAnsi="Arial" w:cs="Arial"/>
        </w:rPr>
        <w:t>ziarn</w:t>
      </w:r>
      <w:proofErr w:type="spellEnd"/>
      <w:r w:rsidRPr="000D5F0D">
        <w:rPr>
          <w:rFonts w:ascii="Arial" w:hAnsi="Arial" w:cs="Arial"/>
        </w:rPr>
        <w:t xml:space="preserve"> kruszywa.</w:t>
      </w:r>
    </w:p>
    <w:p w:rsidR="000D5F0D" w:rsidRPr="000D5F0D" w:rsidRDefault="000D5F0D" w:rsidP="000D5F0D">
      <w:pPr>
        <w:pStyle w:val="Nagwek1"/>
        <w:rPr>
          <w:rFonts w:ascii="Arial" w:hAnsi="Arial" w:cs="Arial"/>
        </w:rPr>
      </w:pPr>
      <w:r w:rsidRPr="000D5F0D">
        <w:rPr>
          <w:rFonts w:ascii="Arial" w:hAnsi="Arial" w:cs="Arial"/>
        </w:rPr>
        <w:t>4. transport</w:t>
      </w:r>
    </w:p>
    <w:p w:rsidR="000D5F0D" w:rsidRPr="000D5F0D" w:rsidRDefault="000D5F0D" w:rsidP="000D5F0D">
      <w:pPr>
        <w:pStyle w:val="Nagwek2"/>
        <w:rPr>
          <w:rFonts w:ascii="Arial" w:hAnsi="Arial" w:cs="Arial"/>
        </w:rPr>
      </w:pPr>
      <w:r w:rsidRPr="000D5F0D">
        <w:rPr>
          <w:rFonts w:ascii="Arial" w:hAnsi="Arial" w:cs="Arial"/>
        </w:rPr>
        <w:t>4.1. Ogólne wymagania dotyczące transportu</w:t>
      </w:r>
    </w:p>
    <w:p w:rsidR="000D5F0D" w:rsidRPr="000D5F0D" w:rsidRDefault="000D5F0D" w:rsidP="000D5F0D">
      <w:pPr>
        <w:rPr>
          <w:rFonts w:ascii="Arial" w:hAnsi="Arial" w:cs="Arial"/>
        </w:rPr>
      </w:pPr>
      <w:r w:rsidRPr="000D5F0D">
        <w:rPr>
          <w:rFonts w:ascii="Arial" w:hAnsi="Arial" w:cs="Arial"/>
        </w:rPr>
        <w:tab/>
        <w:t>Ogólne wymagania dotyczące transportu podano w  SST D-00.00.00 „Wymagania ogólne” pkt 4.</w:t>
      </w:r>
    </w:p>
    <w:p w:rsidR="000D5F0D" w:rsidRPr="000D5F0D" w:rsidRDefault="000D5F0D" w:rsidP="000D5F0D">
      <w:pPr>
        <w:pStyle w:val="Nagwek2"/>
        <w:rPr>
          <w:rFonts w:ascii="Arial" w:hAnsi="Arial" w:cs="Arial"/>
        </w:rPr>
      </w:pPr>
      <w:r w:rsidRPr="000D5F0D">
        <w:rPr>
          <w:rFonts w:ascii="Arial" w:hAnsi="Arial" w:cs="Arial"/>
        </w:rPr>
        <w:t>4.2. Transport kruszywa</w:t>
      </w:r>
    </w:p>
    <w:p w:rsidR="000D5F0D" w:rsidRPr="000D5F0D" w:rsidRDefault="000D5F0D" w:rsidP="000D5F0D">
      <w:pPr>
        <w:rPr>
          <w:rFonts w:ascii="Arial" w:hAnsi="Arial" w:cs="Arial"/>
        </w:rPr>
      </w:pPr>
      <w:r w:rsidRPr="000D5F0D">
        <w:rPr>
          <w:rFonts w:ascii="Arial" w:hAnsi="Arial" w:cs="Arial"/>
        </w:rPr>
        <w:tab/>
        <w:t>Kruszywo można przewozić dowolnymi środkami transportu, w warunkach zabezpieczających je przed zanieczyszczeniem, zmieszaniem z innymi materiałami (asortymentami) i nadmiernym zawilgoceniem.</w:t>
      </w:r>
    </w:p>
    <w:p w:rsidR="000D5F0D" w:rsidRPr="000D5F0D" w:rsidRDefault="000D5F0D" w:rsidP="000D5F0D">
      <w:pPr>
        <w:pStyle w:val="Nagwek2"/>
        <w:rPr>
          <w:rFonts w:ascii="Arial" w:hAnsi="Arial" w:cs="Arial"/>
        </w:rPr>
      </w:pPr>
      <w:r w:rsidRPr="000D5F0D">
        <w:rPr>
          <w:rFonts w:ascii="Arial" w:hAnsi="Arial" w:cs="Arial"/>
        </w:rPr>
        <w:t>4.3. Transport lepiszczy</w:t>
      </w:r>
    </w:p>
    <w:p w:rsidR="000D5F0D" w:rsidRPr="000D5F0D" w:rsidRDefault="000D5F0D" w:rsidP="000D5F0D">
      <w:pPr>
        <w:rPr>
          <w:rFonts w:ascii="Arial" w:hAnsi="Arial" w:cs="Arial"/>
        </w:rPr>
      </w:pPr>
      <w:r w:rsidRPr="000D5F0D">
        <w:rPr>
          <w:rFonts w:ascii="Arial" w:hAnsi="Arial" w:cs="Arial"/>
        </w:rPr>
        <w:tab/>
        <w:t>Cysterny samochodowe używane do przewozu emulsji powinny być podzielone przegrodami na komory o pojemności nie większej niż 3 m</w:t>
      </w:r>
      <w:r w:rsidRPr="000D5F0D">
        <w:rPr>
          <w:rFonts w:ascii="Arial" w:hAnsi="Arial" w:cs="Arial"/>
          <w:vertAlign w:val="superscript"/>
        </w:rPr>
        <w:t>3</w:t>
      </w:r>
      <w:r w:rsidRPr="000D5F0D">
        <w:rPr>
          <w:rFonts w:ascii="Arial" w:hAnsi="Arial" w:cs="Arial"/>
        </w:rPr>
        <w:t>, a każda przegroda powinna mieć wykroje przy dnie, aby możliwy był przepływ emulsji między komorami.</w:t>
      </w:r>
    </w:p>
    <w:p w:rsidR="000D5F0D" w:rsidRPr="000D5F0D" w:rsidRDefault="000D5F0D" w:rsidP="000D5F0D">
      <w:pPr>
        <w:spacing w:after="120"/>
        <w:rPr>
          <w:rFonts w:ascii="Arial" w:hAnsi="Arial" w:cs="Arial"/>
        </w:rPr>
      </w:pPr>
      <w:r w:rsidRPr="000D5F0D">
        <w:rPr>
          <w:rFonts w:ascii="Arial" w:hAnsi="Arial" w:cs="Arial"/>
        </w:rPr>
        <w:tab/>
        <w:t>Wyjątkowo, za zgodą Inspektora  Nadzoru , dopuszcza się do transportu emulsji beczki lub inne pojemniki stalowe.</w:t>
      </w:r>
    </w:p>
    <w:p w:rsidR="000D5F0D" w:rsidRPr="000D5F0D" w:rsidRDefault="000D5F0D" w:rsidP="000D5F0D">
      <w:pPr>
        <w:pStyle w:val="Nagwek1"/>
        <w:rPr>
          <w:rFonts w:ascii="Arial" w:hAnsi="Arial" w:cs="Arial"/>
        </w:rPr>
      </w:pPr>
      <w:r w:rsidRPr="000D5F0D">
        <w:rPr>
          <w:rFonts w:ascii="Arial" w:hAnsi="Arial" w:cs="Arial"/>
        </w:rPr>
        <w:lastRenderedPageBreak/>
        <w:t>5. wykonanie robót</w:t>
      </w:r>
    </w:p>
    <w:p w:rsidR="000D5F0D" w:rsidRPr="000D5F0D" w:rsidRDefault="000D5F0D" w:rsidP="000D5F0D">
      <w:pPr>
        <w:pStyle w:val="Nagwek2"/>
        <w:rPr>
          <w:rFonts w:ascii="Arial" w:hAnsi="Arial" w:cs="Arial"/>
        </w:rPr>
      </w:pPr>
      <w:r w:rsidRPr="000D5F0D">
        <w:rPr>
          <w:rFonts w:ascii="Arial" w:hAnsi="Arial" w:cs="Arial"/>
        </w:rPr>
        <w:t>5.1. Ogólne zasady wykonania robót</w:t>
      </w:r>
    </w:p>
    <w:p w:rsidR="000D5F0D" w:rsidRPr="000D5F0D" w:rsidRDefault="000D5F0D" w:rsidP="000D5F0D">
      <w:pPr>
        <w:ind w:firstLine="709"/>
        <w:rPr>
          <w:rFonts w:ascii="Arial" w:hAnsi="Arial" w:cs="Arial"/>
        </w:rPr>
      </w:pPr>
      <w:r w:rsidRPr="000D5F0D">
        <w:rPr>
          <w:rFonts w:ascii="Arial" w:hAnsi="Arial" w:cs="Arial"/>
        </w:rPr>
        <w:t>Ogólne zasady wykonania robót podano w  SST D-00.00.00 „Wymagania ogólne” pkt 5.</w:t>
      </w:r>
    </w:p>
    <w:p w:rsidR="000D5F0D" w:rsidRPr="000D5F0D" w:rsidRDefault="000D5F0D" w:rsidP="000D5F0D">
      <w:pPr>
        <w:pStyle w:val="Nagwek2"/>
        <w:rPr>
          <w:rFonts w:ascii="Arial" w:hAnsi="Arial" w:cs="Arial"/>
        </w:rPr>
      </w:pPr>
      <w:r w:rsidRPr="000D5F0D">
        <w:rPr>
          <w:rFonts w:ascii="Arial" w:hAnsi="Arial" w:cs="Arial"/>
        </w:rPr>
        <w:t>5.2. Założenia ogólne</w:t>
      </w:r>
    </w:p>
    <w:p w:rsidR="000D5F0D" w:rsidRPr="000D5F0D" w:rsidRDefault="000D5F0D" w:rsidP="000D5F0D">
      <w:pPr>
        <w:rPr>
          <w:rFonts w:ascii="Arial" w:hAnsi="Arial" w:cs="Arial"/>
        </w:rPr>
      </w:pPr>
      <w:r w:rsidRPr="000D5F0D">
        <w:rPr>
          <w:rFonts w:ascii="Arial" w:hAnsi="Arial" w:cs="Arial"/>
        </w:rPr>
        <w:tab/>
        <w:t>Powierzchniowe utrwalenie nawierzchni jest zabiegiem utrzymaniowym, który pozwala na uszczelnienie istniejącej nawierzchni, zapewnia dobre właściwości przeciwpoślizgowe warstwy ścieralnej, natomiast nie wpływa na poprawę jej nośności i równości.</w:t>
      </w:r>
    </w:p>
    <w:p w:rsidR="000D5F0D" w:rsidRPr="000D5F0D" w:rsidRDefault="000D5F0D" w:rsidP="000D5F0D">
      <w:pPr>
        <w:rPr>
          <w:rFonts w:ascii="Arial" w:hAnsi="Arial" w:cs="Arial"/>
        </w:rPr>
      </w:pPr>
      <w:r w:rsidRPr="000D5F0D">
        <w:rPr>
          <w:rFonts w:ascii="Arial" w:hAnsi="Arial" w:cs="Arial"/>
        </w:rPr>
        <w:tab/>
        <w:t>Nawierzchnia, na której ma być wykonane powierzchniowe utrwalenie, powinna być wyremontowana, posiadać właściwy profil podłużny i poprzeczny oraz powierzchnię charakteryzującą się dużą jednorodnością pod względem twardości i tekstury.</w:t>
      </w:r>
    </w:p>
    <w:p w:rsidR="000D5F0D" w:rsidRPr="000D5F0D" w:rsidRDefault="000D5F0D" w:rsidP="000D5F0D">
      <w:pPr>
        <w:pStyle w:val="Nagwek2"/>
        <w:rPr>
          <w:rFonts w:ascii="Arial" w:hAnsi="Arial" w:cs="Arial"/>
        </w:rPr>
      </w:pPr>
      <w:r w:rsidRPr="000D5F0D">
        <w:rPr>
          <w:rFonts w:ascii="Arial" w:hAnsi="Arial" w:cs="Arial"/>
        </w:rPr>
        <w:t>5.3. Projektowanie powierzchniowego utrwalenia</w:t>
      </w:r>
    </w:p>
    <w:p w:rsidR="000D5F0D" w:rsidRPr="000D5F0D" w:rsidRDefault="000D5F0D" w:rsidP="000D5F0D">
      <w:pPr>
        <w:rPr>
          <w:rFonts w:ascii="Arial" w:hAnsi="Arial" w:cs="Arial"/>
        </w:rPr>
      </w:pPr>
      <w:r w:rsidRPr="000D5F0D">
        <w:rPr>
          <w:rFonts w:ascii="Arial" w:hAnsi="Arial" w:cs="Arial"/>
          <w:b/>
        </w:rPr>
        <w:t xml:space="preserve">5.3.1. </w:t>
      </w:r>
      <w:r w:rsidRPr="000D5F0D">
        <w:rPr>
          <w:rFonts w:ascii="Arial" w:hAnsi="Arial" w:cs="Arial"/>
        </w:rPr>
        <w:t>Ocena stanu powierzchni istniejącej nawierzchni</w:t>
      </w:r>
    </w:p>
    <w:p w:rsidR="000D5F0D" w:rsidRPr="000D5F0D" w:rsidRDefault="000D5F0D" w:rsidP="000D5F0D">
      <w:pPr>
        <w:rPr>
          <w:rFonts w:ascii="Arial" w:hAnsi="Arial" w:cs="Arial"/>
        </w:rPr>
      </w:pPr>
      <w:r w:rsidRPr="000D5F0D">
        <w:rPr>
          <w:rFonts w:ascii="Arial" w:hAnsi="Arial" w:cs="Arial"/>
        </w:rPr>
        <w:tab/>
        <w:t>Dla ustalenia rzeczywistej ilości lepiszcza i wielkości frakcji kruszywa pojedynczego powierzchniowego utrwalenia, należy ocenić teksturę powierzchni istniejącej nawierzchni. Przy ustalaniu tekstury powierzchni utrwalanej można posłużyć się klasyfikacją zamieszczoną w tablicy 5.</w:t>
      </w:r>
    </w:p>
    <w:p w:rsidR="000D5F0D" w:rsidRPr="000D5F0D" w:rsidRDefault="000D5F0D" w:rsidP="000D5F0D">
      <w:pPr>
        <w:rPr>
          <w:rFonts w:ascii="Arial" w:hAnsi="Arial" w:cs="Arial"/>
        </w:rPr>
      </w:pPr>
    </w:p>
    <w:p w:rsidR="000D5F0D" w:rsidRPr="000D5F0D" w:rsidRDefault="000D5F0D" w:rsidP="000D5F0D">
      <w:pPr>
        <w:spacing w:before="120" w:after="120"/>
        <w:rPr>
          <w:rFonts w:ascii="Arial" w:hAnsi="Arial" w:cs="Arial"/>
        </w:rPr>
      </w:pPr>
      <w:r w:rsidRPr="000D5F0D">
        <w:rPr>
          <w:rFonts w:ascii="Arial" w:hAnsi="Arial" w:cs="Arial"/>
        </w:rPr>
        <w:t>Tablica 5. Klasyfikacja stanu powierzchni utrwalanej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962"/>
        <w:gridCol w:w="1911"/>
      </w:tblGrid>
      <w:tr w:rsidR="000D5F0D" w:rsidRPr="000D5F0D" w:rsidTr="00D110ED">
        <w:tc>
          <w:tcPr>
            <w:tcW w:w="637" w:type="dxa"/>
            <w:tcBorders>
              <w:bottom w:val="double" w:sz="6" w:space="0" w:color="auto"/>
            </w:tcBorders>
          </w:tcPr>
          <w:p w:rsidR="000D5F0D" w:rsidRPr="000D5F0D" w:rsidRDefault="000D5F0D" w:rsidP="00D110ED">
            <w:pPr>
              <w:spacing w:before="120"/>
              <w:jc w:val="center"/>
              <w:rPr>
                <w:rFonts w:ascii="Arial" w:hAnsi="Arial" w:cs="Arial"/>
              </w:rPr>
            </w:pPr>
            <w:r w:rsidRPr="000D5F0D">
              <w:rPr>
                <w:rFonts w:ascii="Arial" w:hAnsi="Arial" w:cs="Arial"/>
              </w:rPr>
              <w:t>Lp.</w:t>
            </w:r>
          </w:p>
        </w:tc>
        <w:tc>
          <w:tcPr>
            <w:tcW w:w="4962" w:type="dxa"/>
            <w:tcBorders>
              <w:bottom w:val="double" w:sz="6" w:space="0" w:color="auto"/>
            </w:tcBorders>
          </w:tcPr>
          <w:p w:rsidR="000D5F0D" w:rsidRPr="000D5F0D" w:rsidRDefault="000D5F0D" w:rsidP="00D110ED">
            <w:pPr>
              <w:spacing w:before="120"/>
              <w:jc w:val="center"/>
              <w:rPr>
                <w:rFonts w:ascii="Arial" w:hAnsi="Arial" w:cs="Arial"/>
              </w:rPr>
            </w:pPr>
            <w:r w:rsidRPr="000D5F0D">
              <w:rPr>
                <w:rFonts w:ascii="Arial" w:hAnsi="Arial" w:cs="Arial"/>
              </w:rPr>
              <w:t>Wygląd i opis powierzchni nawierzchni</w:t>
            </w:r>
          </w:p>
        </w:tc>
        <w:tc>
          <w:tcPr>
            <w:tcW w:w="1911" w:type="dxa"/>
            <w:tcBorders>
              <w:bottom w:val="double" w:sz="6" w:space="0" w:color="auto"/>
            </w:tcBorders>
          </w:tcPr>
          <w:p w:rsidR="000D5F0D" w:rsidRPr="000D5F0D" w:rsidRDefault="000D5F0D" w:rsidP="00D110ED">
            <w:pPr>
              <w:jc w:val="center"/>
              <w:rPr>
                <w:rFonts w:ascii="Arial" w:hAnsi="Arial" w:cs="Arial"/>
              </w:rPr>
            </w:pPr>
            <w:r w:rsidRPr="000D5F0D">
              <w:rPr>
                <w:rFonts w:ascii="Arial" w:hAnsi="Arial" w:cs="Arial"/>
              </w:rPr>
              <w:t xml:space="preserve">Głębokość tekstury </w:t>
            </w:r>
            <w:r w:rsidRPr="000D5F0D">
              <w:rPr>
                <w:rFonts w:ascii="Arial" w:hAnsi="Arial" w:cs="Arial"/>
                <w:vertAlign w:val="superscript"/>
              </w:rPr>
              <w:t>1)</w:t>
            </w:r>
            <w:r w:rsidRPr="000D5F0D">
              <w:rPr>
                <w:rFonts w:ascii="Arial" w:hAnsi="Arial" w:cs="Arial"/>
              </w:rPr>
              <w:t xml:space="preserve">  HS</w:t>
            </w:r>
          </w:p>
        </w:tc>
      </w:tr>
      <w:tr w:rsidR="000D5F0D" w:rsidRPr="000D5F0D" w:rsidTr="00D110ED">
        <w:tc>
          <w:tcPr>
            <w:tcW w:w="637" w:type="dxa"/>
            <w:tcBorders>
              <w:top w:val="nil"/>
            </w:tcBorders>
          </w:tcPr>
          <w:p w:rsidR="000D5F0D" w:rsidRPr="000D5F0D" w:rsidRDefault="000D5F0D" w:rsidP="00D110ED">
            <w:pPr>
              <w:spacing w:before="120"/>
              <w:jc w:val="center"/>
              <w:rPr>
                <w:rFonts w:ascii="Arial" w:hAnsi="Arial" w:cs="Arial"/>
              </w:rPr>
            </w:pPr>
            <w:r w:rsidRPr="000D5F0D">
              <w:rPr>
                <w:rFonts w:ascii="Arial" w:hAnsi="Arial" w:cs="Arial"/>
              </w:rPr>
              <w:t>1</w:t>
            </w:r>
          </w:p>
        </w:tc>
        <w:tc>
          <w:tcPr>
            <w:tcW w:w="4962" w:type="dxa"/>
            <w:tcBorders>
              <w:top w:val="nil"/>
            </w:tcBorders>
          </w:tcPr>
          <w:p w:rsidR="000D5F0D" w:rsidRPr="000D5F0D" w:rsidRDefault="000D5F0D" w:rsidP="00D110ED">
            <w:pPr>
              <w:rPr>
                <w:rFonts w:ascii="Arial" w:hAnsi="Arial" w:cs="Arial"/>
              </w:rPr>
            </w:pPr>
            <w:r w:rsidRPr="000D5F0D">
              <w:rPr>
                <w:rFonts w:ascii="Arial" w:hAnsi="Arial" w:cs="Arial"/>
              </w:rPr>
              <w:t>Nawierzchnia uboga w lepiszcze, np. mieszanki mineralno-bitumiczne bardzo otwarte i mocno porowate</w:t>
            </w:r>
          </w:p>
        </w:tc>
        <w:tc>
          <w:tcPr>
            <w:tcW w:w="1911" w:type="dxa"/>
            <w:tcBorders>
              <w:top w:val="nil"/>
            </w:tcBorders>
          </w:tcPr>
          <w:p w:rsidR="000D5F0D" w:rsidRPr="000D5F0D" w:rsidRDefault="000D5F0D" w:rsidP="00D110ED">
            <w:pPr>
              <w:spacing w:before="180"/>
              <w:jc w:val="center"/>
              <w:rPr>
                <w:rFonts w:ascii="Arial" w:hAnsi="Arial" w:cs="Arial"/>
              </w:rPr>
            </w:pPr>
            <w:r w:rsidRPr="000D5F0D">
              <w:rPr>
                <w:rFonts w:ascii="Arial" w:hAnsi="Arial" w:cs="Arial"/>
              </w:rPr>
              <w:t xml:space="preserve">HS </w:t>
            </w:r>
            <w:r w:rsidRPr="000D5F0D">
              <w:rPr>
                <w:rFonts w:ascii="Arial" w:hAnsi="Arial" w:cs="Arial"/>
              </w:rPr>
              <w:sym w:font="Symbol" w:char="F0B3"/>
            </w:r>
            <w:r w:rsidRPr="000D5F0D">
              <w:rPr>
                <w:rFonts w:ascii="Arial" w:hAnsi="Arial" w:cs="Arial"/>
              </w:rPr>
              <w:t xml:space="preserve"> 1,7</w:t>
            </w:r>
          </w:p>
        </w:tc>
      </w:tr>
      <w:tr w:rsidR="000D5F0D" w:rsidRPr="000D5F0D" w:rsidTr="00D110ED">
        <w:tc>
          <w:tcPr>
            <w:tcW w:w="637" w:type="dxa"/>
          </w:tcPr>
          <w:p w:rsidR="000D5F0D" w:rsidRPr="000D5F0D" w:rsidRDefault="000D5F0D" w:rsidP="00D110ED">
            <w:pPr>
              <w:spacing w:before="120"/>
              <w:jc w:val="center"/>
              <w:rPr>
                <w:rFonts w:ascii="Arial" w:hAnsi="Arial" w:cs="Arial"/>
              </w:rPr>
            </w:pPr>
            <w:r w:rsidRPr="000D5F0D">
              <w:rPr>
                <w:rFonts w:ascii="Arial" w:hAnsi="Arial" w:cs="Arial"/>
              </w:rPr>
              <w:t>2</w:t>
            </w:r>
          </w:p>
        </w:tc>
        <w:tc>
          <w:tcPr>
            <w:tcW w:w="4962" w:type="dxa"/>
          </w:tcPr>
          <w:p w:rsidR="000D5F0D" w:rsidRPr="000D5F0D" w:rsidRDefault="000D5F0D" w:rsidP="00D110ED">
            <w:pPr>
              <w:rPr>
                <w:rFonts w:ascii="Arial" w:hAnsi="Arial" w:cs="Arial"/>
              </w:rPr>
            </w:pPr>
            <w:r w:rsidRPr="000D5F0D">
              <w:rPr>
                <w:rFonts w:ascii="Arial" w:hAnsi="Arial" w:cs="Arial"/>
              </w:rPr>
              <w:t>Nawierzchnia uboga w lepiszcze, np. mieszanki mineralno-bitumiczne porowate</w:t>
            </w:r>
          </w:p>
        </w:tc>
        <w:tc>
          <w:tcPr>
            <w:tcW w:w="1911" w:type="dxa"/>
          </w:tcPr>
          <w:p w:rsidR="000D5F0D" w:rsidRPr="000D5F0D" w:rsidRDefault="000D5F0D" w:rsidP="00D110ED">
            <w:pPr>
              <w:spacing w:before="180"/>
              <w:jc w:val="center"/>
              <w:rPr>
                <w:rFonts w:ascii="Arial" w:hAnsi="Arial" w:cs="Arial"/>
              </w:rPr>
            </w:pPr>
            <w:r w:rsidRPr="000D5F0D">
              <w:rPr>
                <w:rFonts w:ascii="Arial" w:hAnsi="Arial" w:cs="Arial"/>
              </w:rPr>
              <w:t xml:space="preserve">1,2 </w:t>
            </w:r>
            <w:r w:rsidRPr="000D5F0D">
              <w:rPr>
                <w:rFonts w:ascii="Arial" w:hAnsi="Arial" w:cs="Arial"/>
              </w:rPr>
              <w:sym w:font="Symbol" w:char="F0A3"/>
            </w:r>
            <w:r w:rsidRPr="000D5F0D">
              <w:rPr>
                <w:rFonts w:ascii="Arial" w:hAnsi="Arial" w:cs="Arial"/>
              </w:rPr>
              <w:t xml:space="preserve"> HS </w:t>
            </w:r>
            <w:r w:rsidRPr="000D5F0D">
              <w:rPr>
                <w:rFonts w:ascii="Arial" w:hAnsi="Arial" w:cs="Arial"/>
              </w:rPr>
              <w:sym w:font="Symbol" w:char="F03C"/>
            </w:r>
            <w:r w:rsidRPr="000D5F0D">
              <w:rPr>
                <w:rFonts w:ascii="Arial" w:hAnsi="Arial" w:cs="Arial"/>
              </w:rPr>
              <w:t xml:space="preserve"> 1,7</w:t>
            </w:r>
          </w:p>
        </w:tc>
      </w:tr>
      <w:tr w:rsidR="000D5F0D" w:rsidRPr="000D5F0D" w:rsidTr="00D110ED">
        <w:tc>
          <w:tcPr>
            <w:tcW w:w="637" w:type="dxa"/>
          </w:tcPr>
          <w:p w:rsidR="000D5F0D" w:rsidRPr="000D5F0D" w:rsidRDefault="000D5F0D" w:rsidP="00D110ED">
            <w:pPr>
              <w:spacing w:before="120"/>
              <w:jc w:val="center"/>
              <w:rPr>
                <w:rFonts w:ascii="Arial" w:hAnsi="Arial" w:cs="Arial"/>
              </w:rPr>
            </w:pPr>
            <w:r w:rsidRPr="000D5F0D">
              <w:rPr>
                <w:rFonts w:ascii="Arial" w:hAnsi="Arial" w:cs="Arial"/>
              </w:rPr>
              <w:t>3</w:t>
            </w:r>
          </w:p>
        </w:tc>
        <w:tc>
          <w:tcPr>
            <w:tcW w:w="4962" w:type="dxa"/>
          </w:tcPr>
          <w:p w:rsidR="000D5F0D" w:rsidRPr="000D5F0D" w:rsidRDefault="000D5F0D" w:rsidP="00D110ED">
            <w:pPr>
              <w:rPr>
                <w:rFonts w:ascii="Arial" w:hAnsi="Arial" w:cs="Arial"/>
              </w:rPr>
            </w:pPr>
            <w:r w:rsidRPr="000D5F0D">
              <w:rPr>
                <w:rFonts w:ascii="Arial" w:hAnsi="Arial" w:cs="Arial"/>
              </w:rPr>
              <w:t>Nawierzchnia wygładzona, np. mieszanki mineralno-bitumiczne o strukturze zamkniętej bez wysięków lepiszcza</w:t>
            </w:r>
          </w:p>
        </w:tc>
        <w:tc>
          <w:tcPr>
            <w:tcW w:w="1911" w:type="dxa"/>
          </w:tcPr>
          <w:p w:rsidR="000D5F0D" w:rsidRPr="000D5F0D" w:rsidRDefault="000D5F0D" w:rsidP="00D110ED">
            <w:pPr>
              <w:spacing w:before="180"/>
              <w:jc w:val="center"/>
              <w:rPr>
                <w:rFonts w:ascii="Arial" w:hAnsi="Arial" w:cs="Arial"/>
              </w:rPr>
            </w:pPr>
            <w:r w:rsidRPr="000D5F0D">
              <w:rPr>
                <w:rFonts w:ascii="Arial" w:hAnsi="Arial" w:cs="Arial"/>
              </w:rPr>
              <w:t xml:space="preserve">0,8 </w:t>
            </w:r>
            <w:r w:rsidRPr="000D5F0D">
              <w:rPr>
                <w:rFonts w:ascii="Arial" w:hAnsi="Arial" w:cs="Arial"/>
              </w:rPr>
              <w:sym w:font="Symbol" w:char="F0A3"/>
            </w:r>
            <w:r w:rsidRPr="000D5F0D">
              <w:rPr>
                <w:rFonts w:ascii="Arial" w:hAnsi="Arial" w:cs="Arial"/>
              </w:rPr>
              <w:t xml:space="preserve"> HS </w:t>
            </w:r>
            <w:r w:rsidRPr="000D5F0D">
              <w:rPr>
                <w:rFonts w:ascii="Arial" w:hAnsi="Arial" w:cs="Arial"/>
              </w:rPr>
              <w:sym w:font="Symbol" w:char="F03C"/>
            </w:r>
            <w:r w:rsidRPr="000D5F0D">
              <w:rPr>
                <w:rFonts w:ascii="Arial" w:hAnsi="Arial" w:cs="Arial"/>
              </w:rPr>
              <w:t xml:space="preserve"> 1,2</w:t>
            </w:r>
          </w:p>
        </w:tc>
      </w:tr>
      <w:tr w:rsidR="000D5F0D" w:rsidRPr="000D5F0D" w:rsidTr="00D110ED">
        <w:tc>
          <w:tcPr>
            <w:tcW w:w="637" w:type="dxa"/>
          </w:tcPr>
          <w:p w:rsidR="000D5F0D" w:rsidRPr="000D5F0D" w:rsidRDefault="000D5F0D" w:rsidP="00D110ED">
            <w:pPr>
              <w:spacing w:before="120"/>
              <w:jc w:val="center"/>
              <w:rPr>
                <w:rFonts w:ascii="Arial" w:hAnsi="Arial" w:cs="Arial"/>
              </w:rPr>
            </w:pPr>
            <w:r w:rsidRPr="000D5F0D">
              <w:rPr>
                <w:rFonts w:ascii="Arial" w:hAnsi="Arial" w:cs="Arial"/>
              </w:rPr>
              <w:t>4</w:t>
            </w:r>
          </w:p>
        </w:tc>
        <w:tc>
          <w:tcPr>
            <w:tcW w:w="4962" w:type="dxa"/>
          </w:tcPr>
          <w:p w:rsidR="000D5F0D" w:rsidRPr="000D5F0D" w:rsidRDefault="000D5F0D" w:rsidP="00D110ED">
            <w:pPr>
              <w:rPr>
                <w:rFonts w:ascii="Arial" w:hAnsi="Arial" w:cs="Arial"/>
              </w:rPr>
            </w:pPr>
            <w:r w:rsidRPr="000D5F0D">
              <w:rPr>
                <w:rFonts w:ascii="Arial" w:hAnsi="Arial" w:cs="Arial"/>
              </w:rPr>
              <w:t>Nawierzchnia bogata w lepiszcze wykazująca tendencje do występowania wysięków lepiszcza lub zaprawy</w:t>
            </w:r>
          </w:p>
        </w:tc>
        <w:tc>
          <w:tcPr>
            <w:tcW w:w="1911" w:type="dxa"/>
          </w:tcPr>
          <w:p w:rsidR="000D5F0D" w:rsidRPr="000D5F0D" w:rsidRDefault="000D5F0D" w:rsidP="00D110ED">
            <w:pPr>
              <w:spacing w:before="180"/>
              <w:jc w:val="center"/>
              <w:rPr>
                <w:rFonts w:ascii="Arial" w:hAnsi="Arial" w:cs="Arial"/>
              </w:rPr>
            </w:pPr>
            <w:r w:rsidRPr="000D5F0D">
              <w:rPr>
                <w:rFonts w:ascii="Arial" w:hAnsi="Arial" w:cs="Arial"/>
              </w:rPr>
              <w:t xml:space="preserve">0,4 </w:t>
            </w:r>
            <w:r w:rsidRPr="000D5F0D">
              <w:rPr>
                <w:rFonts w:ascii="Arial" w:hAnsi="Arial" w:cs="Arial"/>
              </w:rPr>
              <w:sym w:font="Symbol" w:char="F0A3"/>
            </w:r>
            <w:r w:rsidRPr="000D5F0D">
              <w:rPr>
                <w:rFonts w:ascii="Arial" w:hAnsi="Arial" w:cs="Arial"/>
              </w:rPr>
              <w:t xml:space="preserve"> HS </w:t>
            </w:r>
            <w:r w:rsidRPr="000D5F0D">
              <w:rPr>
                <w:rFonts w:ascii="Arial" w:hAnsi="Arial" w:cs="Arial"/>
              </w:rPr>
              <w:sym w:font="Symbol" w:char="F03C"/>
            </w:r>
            <w:r w:rsidRPr="000D5F0D">
              <w:rPr>
                <w:rFonts w:ascii="Arial" w:hAnsi="Arial" w:cs="Arial"/>
              </w:rPr>
              <w:t xml:space="preserve"> 0,8</w:t>
            </w:r>
          </w:p>
        </w:tc>
      </w:tr>
      <w:tr w:rsidR="000D5F0D" w:rsidRPr="000D5F0D" w:rsidTr="00D110ED">
        <w:tc>
          <w:tcPr>
            <w:tcW w:w="637" w:type="dxa"/>
          </w:tcPr>
          <w:p w:rsidR="000D5F0D" w:rsidRPr="000D5F0D" w:rsidRDefault="000D5F0D" w:rsidP="00D110ED">
            <w:pPr>
              <w:spacing w:before="120"/>
              <w:jc w:val="center"/>
              <w:rPr>
                <w:rFonts w:ascii="Arial" w:hAnsi="Arial" w:cs="Arial"/>
              </w:rPr>
            </w:pPr>
            <w:r w:rsidRPr="000D5F0D">
              <w:rPr>
                <w:rFonts w:ascii="Arial" w:hAnsi="Arial" w:cs="Arial"/>
              </w:rPr>
              <w:t>5</w:t>
            </w:r>
          </w:p>
        </w:tc>
        <w:tc>
          <w:tcPr>
            <w:tcW w:w="4962" w:type="dxa"/>
          </w:tcPr>
          <w:p w:rsidR="000D5F0D" w:rsidRPr="000D5F0D" w:rsidRDefault="000D5F0D" w:rsidP="00D110ED">
            <w:pPr>
              <w:rPr>
                <w:rFonts w:ascii="Arial" w:hAnsi="Arial" w:cs="Arial"/>
              </w:rPr>
            </w:pPr>
            <w:r w:rsidRPr="000D5F0D">
              <w:rPr>
                <w:rFonts w:ascii="Arial" w:hAnsi="Arial" w:cs="Arial"/>
              </w:rPr>
              <w:t>Nawierzchnia bogata w lepiszcze, z tendencją do pocenia lub z licznymi remontami cząstkowymi</w:t>
            </w:r>
          </w:p>
        </w:tc>
        <w:tc>
          <w:tcPr>
            <w:tcW w:w="1911" w:type="dxa"/>
          </w:tcPr>
          <w:p w:rsidR="000D5F0D" w:rsidRPr="000D5F0D" w:rsidRDefault="000D5F0D" w:rsidP="00D110ED">
            <w:pPr>
              <w:spacing w:before="180"/>
              <w:jc w:val="center"/>
              <w:rPr>
                <w:rFonts w:ascii="Arial" w:hAnsi="Arial" w:cs="Arial"/>
              </w:rPr>
            </w:pPr>
            <w:r w:rsidRPr="000D5F0D">
              <w:rPr>
                <w:rFonts w:ascii="Arial" w:hAnsi="Arial" w:cs="Arial"/>
              </w:rPr>
              <w:t xml:space="preserve">HS </w:t>
            </w:r>
            <w:r w:rsidRPr="000D5F0D">
              <w:rPr>
                <w:rFonts w:ascii="Arial" w:hAnsi="Arial" w:cs="Arial"/>
              </w:rPr>
              <w:sym w:font="Symbol" w:char="F03C"/>
            </w:r>
            <w:r w:rsidRPr="000D5F0D">
              <w:rPr>
                <w:rFonts w:ascii="Arial" w:hAnsi="Arial" w:cs="Arial"/>
              </w:rPr>
              <w:t xml:space="preserve"> 0,4</w:t>
            </w:r>
          </w:p>
        </w:tc>
      </w:tr>
    </w:tbl>
    <w:p w:rsidR="000D5F0D" w:rsidRPr="000D5F0D" w:rsidRDefault="000D5F0D" w:rsidP="000D5F0D">
      <w:pPr>
        <w:rPr>
          <w:rFonts w:ascii="Arial" w:hAnsi="Arial" w:cs="Arial"/>
        </w:rPr>
      </w:pPr>
      <w:r w:rsidRPr="000D5F0D">
        <w:rPr>
          <w:rFonts w:ascii="Arial" w:hAnsi="Arial" w:cs="Arial"/>
        </w:rPr>
        <w:t>1) Pomiar głębokości tekstury piaskiem kalibrowanym został podany dla uściślenia tego</w:t>
      </w:r>
    </w:p>
    <w:p w:rsidR="000D5F0D" w:rsidRPr="000D5F0D" w:rsidRDefault="000D5F0D" w:rsidP="000D5F0D">
      <w:pPr>
        <w:spacing w:after="120"/>
        <w:rPr>
          <w:rFonts w:ascii="Arial" w:hAnsi="Arial" w:cs="Arial"/>
        </w:rPr>
      </w:pPr>
      <w:r w:rsidRPr="000D5F0D">
        <w:rPr>
          <w:rFonts w:ascii="Arial" w:hAnsi="Arial" w:cs="Arial"/>
        </w:rPr>
        <w:t xml:space="preserve">     parametru.</w:t>
      </w:r>
    </w:p>
    <w:p w:rsidR="000D5F0D" w:rsidRPr="000D5F0D" w:rsidRDefault="000D5F0D" w:rsidP="000D5F0D">
      <w:pPr>
        <w:spacing w:after="120"/>
        <w:rPr>
          <w:rFonts w:ascii="Arial" w:hAnsi="Arial" w:cs="Arial"/>
        </w:rPr>
      </w:pPr>
      <w:r w:rsidRPr="000D5F0D">
        <w:rPr>
          <w:rFonts w:ascii="Arial" w:hAnsi="Arial" w:cs="Arial"/>
        </w:rPr>
        <w:tab/>
        <w:t>Przy określaniu stanu powierzchni dopuszcza się stosowanie przez Wykonawcę innych metod oceny stanu nawierzchni zaaprobowanych przez Inspektora  Nadzoru .</w:t>
      </w:r>
    </w:p>
    <w:p w:rsidR="000D5F0D" w:rsidRPr="000D5F0D" w:rsidRDefault="000D5F0D" w:rsidP="000D5F0D">
      <w:pPr>
        <w:numPr>
          <w:ilvl w:val="12"/>
          <w:numId w:val="0"/>
        </w:numPr>
        <w:spacing w:after="120"/>
        <w:rPr>
          <w:rFonts w:ascii="Arial" w:hAnsi="Arial" w:cs="Arial"/>
        </w:rPr>
      </w:pPr>
      <w:r w:rsidRPr="000D5F0D">
        <w:rPr>
          <w:rFonts w:ascii="Arial" w:hAnsi="Arial" w:cs="Arial"/>
          <w:b/>
        </w:rPr>
        <w:t xml:space="preserve">5.3.2. </w:t>
      </w:r>
      <w:r w:rsidRPr="000D5F0D">
        <w:rPr>
          <w:rFonts w:ascii="Arial" w:hAnsi="Arial" w:cs="Arial"/>
        </w:rPr>
        <w:t>Ustalenie ilości grysów</w:t>
      </w:r>
    </w:p>
    <w:p w:rsidR="000D5F0D" w:rsidRPr="000D5F0D" w:rsidRDefault="000D5F0D" w:rsidP="000D5F0D">
      <w:pPr>
        <w:numPr>
          <w:ilvl w:val="12"/>
          <w:numId w:val="0"/>
        </w:numPr>
        <w:rPr>
          <w:rFonts w:ascii="Arial" w:hAnsi="Arial" w:cs="Arial"/>
        </w:rPr>
      </w:pPr>
      <w:r w:rsidRPr="000D5F0D">
        <w:rPr>
          <w:rFonts w:ascii="Arial" w:hAnsi="Arial" w:cs="Arial"/>
        </w:rPr>
        <w:tab/>
        <w:t>Ustalenie rzeczywistej ilości grysów zaleca się dokonać zgodnie z opracowaniem „Powierzchniowe utrwalenie. Oznaczenie ilości rozkładanego lepiszcza i kruszywa” [4].</w:t>
      </w:r>
    </w:p>
    <w:p w:rsidR="000D5F0D" w:rsidRPr="000D5F0D" w:rsidRDefault="000D5F0D" w:rsidP="000D5F0D">
      <w:pPr>
        <w:numPr>
          <w:ilvl w:val="12"/>
          <w:numId w:val="0"/>
        </w:numPr>
        <w:rPr>
          <w:rFonts w:ascii="Arial" w:hAnsi="Arial" w:cs="Arial"/>
        </w:rPr>
      </w:pPr>
      <w:r w:rsidRPr="000D5F0D">
        <w:rPr>
          <w:rFonts w:ascii="Arial" w:hAnsi="Arial" w:cs="Arial"/>
        </w:rPr>
        <w:tab/>
        <w:t>Ustaloną wg wymienionego opracowania ilości grysów dla podwójnego powierzchniowego utrwalenia nawierzchni należy skorygować:</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dla pierwszej warstwy grysu</w:t>
      </w:r>
      <w:r w:rsidRPr="000D5F0D">
        <w:rPr>
          <w:rFonts w:ascii="Arial" w:hAnsi="Arial" w:cs="Arial"/>
        </w:rPr>
        <w:tab/>
        <w:t>o -5%,</w:t>
      </w:r>
    </w:p>
    <w:p w:rsidR="000D5F0D" w:rsidRPr="000D5F0D" w:rsidRDefault="000D5F0D" w:rsidP="000D5F0D">
      <w:pPr>
        <w:numPr>
          <w:ilvl w:val="0"/>
          <w:numId w:val="5"/>
        </w:numPr>
        <w:overflowPunct w:val="0"/>
        <w:autoSpaceDE w:val="0"/>
        <w:autoSpaceDN w:val="0"/>
        <w:adjustRightInd w:val="0"/>
        <w:spacing w:before="0" w:after="0"/>
        <w:ind w:left="284" w:hanging="284"/>
        <w:textAlignment w:val="baseline"/>
        <w:rPr>
          <w:rFonts w:ascii="Arial" w:hAnsi="Arial" w:cs="Arial"/>
        </w:rPr>
      </w:pPr>
      <w:r w:rsidRPr="000D5F0D">
        <w:rPr>
          <w:rFonts w:ascii="Arial" w:hAnsi="Arial" w:cs="Arial"/>
        </w:rPr>
        <w:t>dla drugiej warstwy grysu</w:t>
      </w:r>
      <w:r w:rsidRPr="000D5F0D">
        <w:rPr>
          <w:rFonts w:ascii="Arial" w:hAnsi="Arial" w:cs="Arial"/>
        </w:rPr>
        <w:tab/>
        <w:t>o +5%.</w:t>
      </w:r>
    </w:p>
    <w:p w:rsidR="000D5F0D" w:rsidRPr="000D5F0D" w:rsidRDefault="000D5F0D" w:rsidP="000D5F0D">
      <w:pPr>
        <w:numPr>
          <w:ilvl w:val="12"/>
          <w:numId w:val="0"/>
        </w:numPr>
        <w:spacing w:before="120" w:after="120"/>
        <w:rPr>
          <w:rFonts w:ascii="Arial" w:hAnsi="Arial" w:cs="Arial"/>
        </w:rPr>
      </w:pPr>
      <w:r w:rsidRPr="000D5F0D">
        <w:rPr>
          <w:rFonts w:ascii="Arial" w:hAnsi="Arial" w:cs="Arial"/>
          <w:b/>
        </w:rPr>
        <w:t xml:space="preserve">5.3.3. </w:t>
      </w:r>
      <w:r w:rsidRPr="000D5F0D">
        <w:rPr>
          <w:rFonts w:ascii="Arial" w:hAnsi="Arial" w:cs="Arial"/>
        </w:rPr>
        <w:t>Ustalenie ilości lepiszcza</w:t>
      </w:r>
    </w:p>
    <w:p w:rsidR="000D5F0D" w:rsidRPr="000D5F0D" w:rsidRDefault="000D5F0D" w:rsidP="000D5F0D">
      <w:pPr>
        <w:numPr>
          <w:ilvl w:val="12"/>
          <w:numId w:val="0"/>
        </w:numPr>
        <w:rPr>
          <w:rFonts w:ascii="Arial" w:hAnsi="Arial" w:cs="Arial"/>
        </w:rPr>
      </w:pPr>
      <w:r w:rsidRPr="000D5F0D">
        <w:rPr>
          <w:rFonts w:ascii="Arial" w:hAnsi="Arial" w:cs="Arial"/>
        </w:rPr>
        <w:t>Przy ustalaniu ostatecznej ilości lepiszcza dla każdego wydzielonego odcinka lub pasa ruchu charakteryzującego się jednorodnymi parametrami należy korzystać z własnego doświadczenia oraz z programu projektowania powierzchniowych utrwaleń „</w:t>
      </w:r>
      <w:proofErr w:type="spellStart"/>
      <w:r w:rsidRPr="000D5F0D">
        <w:rPr>
          <w:rFonts w:ascii="Arial" w:hAnsi="Arial" w:cs="Arial"/>
        </w:rPr>
        <w:t>Allogen</w:t>
      </w:r>
      <w:proofErr w:type="spellEnd"/>
      <w:r w:rsidRPr="000D5F0D">
        <w:rPr>
          <w:rFonts w:ascii="Arial" w:hAnsi="Arial" w:cs="Arial"/>
        </w:rPr>
        <w:t>” [8], który jest w posiadaniu dyrekcji okręgowych dróg publicznych.</w:t>
      </w:r>
    </w:p>
    <w:p w:rsidR="000D5F0D" w:rsidRPr="000D5F0D" w:rsidRDefault="000D5F0D" w:rsidP="000D5F0D">
      <w:pPr>
        <w:pStyle w:val="Nagwek2"/>
        <w:numPr>
          <w:ilvl w:val="12"/>
          <w:numId w:val="0"/>
        </w:numPr>
        <w:rPr>
          <w:rFonts w:ascii="Arial" w:hAnsi="Arial" w:cs="Arial"/>
        </w:rPr>
      </w:pPr>
      <w:r w:rsidRPr="000D5F0D">
        <w:rPr>
          <w:rFonts w:ascii="Arial" w:hAnsi="Arial" w:cs="Arial"/>
        </w:rPr>
        <w:lastRenderedPageBreak/>
        <w:t>5.4. Zapewnienie przyczepności aktywnej lepiszcza do kruszywa</w:t>
      </w:r>
    </w:p>
    <w:p w:rsidR="000D5F0D" w:rsidRPr="000D5F0D" w:rsidRDefault="000D5F0D" w:rsidP="000D5F0D">
      <w:pPr>
        <w:numPr>
          <w:ilvl w:val="12"/>
          <w:numId w:val="0"/>
        </w:numPr>
        <w:rPr>
          <w:rFonts w:ascii="Arial" w:hAnsi="Arial" w:cs="Arial"/>
        </w:rPr>
      </w:pPr>
      <w:r w:rsidRPr="000D5F0D">
        <w:rPr>
          <w:rFonts w:ascii="Arial" w:hAnsi="Arial" w:cs="Arial"/>
        </w:rPr>
        <w:t>Do wykonania powierzchniowego utrwalenia Wykonawca może przystąpić tylko wówczas, gdy przyczepność aktywna kruszywa do wybranego rodzaju emulsji określona zgodnie z normą BN-70/8931-08 [3] będzie większa od 85%.</w:t>
      </w:r>
    </w:p>
    <w:p w:rsidR="000D5F0D" w:rsidRPr="000D5F0D" w:rsidRDefault="000D5F0D" w:rsidP="000D5F0D">
      <w:pPr>
        <w:numPr>
          <w:ilvl w:val="12"/>
          <w:numId w:val="0"/>
        </w:numPr>
        <w:rPr>
          <w:rFonts w:ascii="Arial" w:hAnsi="Arial" w:cs="Arial"/>
        </w:rPr>
      </w:pPr>
      <w:r w:rsidRPr="000D5F0D">
        <w:rPr>
          <w:rFonts w:ascii="Arial" w:hAnsi="Arial" w:cs="Arial"/>
        </w:rPr>
        <w:t>Jeżeli przyczepność aktywna będzie mniejsza od 85%, to należy ją zwiększyć przez ogrzanie, wysuszenie lub odpylenie kruszywa bezpośrednio przed jego rozłożeniem na nawierzchni.</w:t>
      </w:r>
    </w:p>
    <w:p w:rsidR="000D5F0D" w:rsidRPr="000D5F0D" w:rsidRDefault="000D5F0D" w:rsidP="000D5F0D">
      <w:pPr>
        <w:numPr>
          <w:ilvl w:val="12"/>
          <w:numId w:val="0"/>
        </w:numPr>
        <w:rPr>
          <w:rFonts w:ascii="Arial" w:hAnsi="Arial" w:cs="Arial"/>
        </w:rPr>
      </w:pPr>
      <w:r w:rsidRPr="000D5F0D">
        <w:rPr>
          <w:rFonts w:ascii="Arial" w:hAnsi="Arial" w:cs="Arial"/>
        </w:rPr>
        <w:t>Przy stosowaniu do powierzchniowego utrwalenia innych lepiszczy niż emulsja asfaltowa, przyczepność aktywną można zwiększyć przez zastosowanie otoczonego kruszywa na gorąco.</w:t>
      </w:r>
    </w:p>
    <w:p w:rsidR="000D5F0D" w:rsidRPr="000D5F0D" w:rsidRDefault="000D5F0D" w:rsidP="000D5F0D">
      <w:pPr>
        <w:pStyle w:val="Nagwek2"/>
        <w:numPr>
          <w:ilvl w:val="12"/>
          <w:numId w:val="0"/>
        </w:numPr>
        <w:rPr>
          <w:rFonts w:ascii="Arial" w:hAnsi="Arial" w:cs="Arial"/>
        </w:rPr>
      </w:pPr>
      <w:r w:rsidRPr="000D5F0D">
        <w:rPr>
          <w:rFonts w:ascii="Arial" w:hAnsi="Arial" w:cs="Arial"/>
        </w:rPr>
        <w:t>5.5. Warunki przystąpienia do robót</w:t>
      </w:r>
    </w:p>
    <w:p w:rsidR="000D5F0D" w:rsidRPr="000D5F0D" w:rsidRDefault="000D5F0D" w:rsidP="000D5F0D">
      <w:pPr>
        <w:numPr>
          <w:ilvl w:val="12"/>
          <w:numId w:val="0"/>
        </w:numPr>
        <w:rPr>
          <w:rFonts w:ascii="Arial" w:hAnsi="Arial" w:cs="Arial"/>
        </w:rPr>
      </w:pPr>
      <w:r w:rsidRPr="000D5F0D">
        <w:rPr>
          <w:rFonts w:ascii="Arial" w:hAnsi="Arial" w:cs="Arial"/>
        </w:rPr>
        <w:t>Powierzchniowe utrwalenie można wykonywać w okresie, gdy temperatura otoczenia nie jest niższa od +10</w:t>
      </w:r>
      <w:r w:rsidRPr="000D5F0D">
        <w:rPr>
          <w:rFonts w:ascii="Arial" w:hAnsi="Arial" w:cs="Arial"/>
          <w:vertAlign w:val="superscript"/>
        </w:rPr>
        <w:t>o</w:t>
      </w:r>
      <w:r w:rsidRPr="000D5F0D">
        <w:rPr>
          <w:rFonts w:ascii="Arial" w:hAnsi="Arial" w:cs="Arial"/>
        </w:rPr>
        <w:t>C przy stosowaniu asfaltowej emulsji kationowej i nie niższa niż +15</w:t>
      </w:r>
      <w:r w:rsidRPr="000D5F0D">
        <w:rPr>
          <w:rFonts w:ascii="Arial" w:hAnsi="Arial" w:cs="Arial"/>
          <w:vertAlign w:val="superscript"/>
        </w:rPr>
        <w:t>o</w:t>
      </w:r>
      <w:r w:rsidRPr="000D5F0D">
        <w:rPr>
          <w:rFonts w:ascii="Arial" w:hAnsi="Arial" w:cs="Arial"/>
        </w:rPr>
        <w:t>C przy stosowaniu innych lepiszczy.</w:t>
      </w:r>
    </w:p>
    <w:p w:rsidR="000D5F0D" w:rsidRPr="000D5F0D" w:rsidRDefault="000D5F0D" w:rsidP="000D5F0D">
      <w:pPr>
        <w:numPr>
          <w:ilvl w:val="12"/>
          <w:numId w:val="0"/>
        </w:numPr>
        <w:rPr>
          <w:rFonts w:ascii="Arial" w:hAnsi="Arial" w:cs="Arial"/>
        </w:rPr>
      </w:pPr>
      <w:r w:rsidRPr="000D5F0D">
        <w:rPr>
          <w:rFonts w:ascii="Arial" w:hAnsi="Arial" w:cs="Arial"/>
        </w:rPr>
        <w:t>Temperatura utrwalanej nawierzchni powinna być nie niższa niż +5</w:t>
      </w:r>
      <w:r w:rsidRPr="000D5F0D">
        <w:rPr>
          <w:rFonts w:ascii="Arial" w:hAnsi="Arial" w:cs="Arial"/>
          <w:vertAlign w:val="superscript"/>
        </w:rPr>
        <w:t>o</w:t>
      </w:r>
      <w:r w:rsidRPr="000D5F0D">
        <w:rPr>
          <w:rFonts w:ascii="Arial" w:hAnsi="Arial" w:cs="Arial"/>
        </w:rPr>
        <w:t>C przy emulsji asfaltowej i +10</w:t>
      </w:r>
      <w:r w:rsidRPr="000D5F0D">
        <w:rPr>
          <w:rFonts w:ascii="Arial" w:hAnsi="Arial" w:cs="Arial"/>
          <w:vertAlign w:val="superscript"/>
        </w:rPr>
        <w:t>o</w:t>
      </w:r>
      <w:r w:rsidRPr="000D5F0D">
        <w:rPr>
          <w:rFonts w:ascii="Arial" w:hAnsi="Arial" w:cs="Arial"/>
        </w:rPr>
        <w:t>C przy innych lepiszczach bezwodnych.</w:t>
      </w:r>
    </w:p>
    <w:p w:rsidR="000D5F0D" w:rsidRPr="000D5F0D" w:rsidRDefault="000D5F0D" w:rsidP="000D5F0D">
      <w:pPr>
        <w:numPr>
          <w:ilvl w:val="12"/>
          <w:numId w:val="0"/>
        </w:numPr>
        <w:rPr>
          <w:rFonts w:ascii="Arial" w:hAnsi="Arial" w:cs="Arial"/>
        </w:rPr>
      </w:pPr>
      <w:r w:rsidRPr="000D5F0D">
        <w:rPr>
          <w:rFonts w:ascii="Arial" w:hAnsi="Arial" w:cs="Arial"/>
        </w:rPr>
        <w:t>Nie dopuszcza się przystąpienia do robót podczas opadów atmosferycznych.</w:t>
      </w:r>
    </w:p>
    <w:p w:rsidR="000D5F0D" w:rsidRPr="000D5F0D" w:rsidRDefault="000D5F0D" w:rsidP="000D5F0D">
      <w:pPr>
        <w:pStyle w:val="Nagwek2"/>
        <w:numPr>
          <w:ilvl w:val="12"/>
          <w:numId w:val="0"/>
        </w:numPr>
        <w:rPr>
          <w:rFonts w:ascii="Arial" w:hAnsi="Arial" w:cs="Arial"/>
        </w:rPr>
      </w:pPr>
      <w:r w:rsidRPr="000D5F0D">
        <w:rPr>
          <w:rFonts w:ascii="Arial" w:hAnsi="Arial" w:cs="Arial"/>
        </w:rPr>
        <w:t>5.6. Odcinek próbny</w:t>
      </w:r>
    </w:p>
    <w:p w:rsidR="00AE36A6" w:rsidRDefault="00AE36A6" w:rsidP="00AE36A6">
      <w:pPr>
        <w:pStyle w:val="Styl1"/>
      </w:pPr>
      <w:r>
        <w:t xml:space="preserve">Przed przystąpieniem do wykonania </w:t>
      </w:r>
      <w:r>
        <w:t>warstwy powierzchniowego utrwalenia</w:t>
      </w:r>
      <w:r>
        <w:t xml:space="preserve"> Wykonawca w</w:t>
      </w:r>
      <w:r>
        <w:t xml:space="preserve">ykona odcinek próbny </w:t>
      </w:r>
      <w:r>
        <w:t>w celu uściślenia organizacji wytwarzania i układania oraz ustalenia warunków zagęszczania i uzyskiwanych parametrów jakościowych.</w:t>
      </w:r>
    </w:p>
    <w:p w:rsidR="00AE36A6" w:rsidRDefault="00AE36A6" w:rsidP="00AE36A6">
      <w:pPr>
        <w:pStyle w:val="Styl1"/>
      </w:pPr>
      <w:r>
        <w:t>Odcinek próbny powinien być zlokalizowany w miejscu uzgodnionym z Inżynierem. Powierzchnia odcinka próbneg</w:t>
      </w:r>
      <w:r>
        <w:t>o powinna wynosić co najmniej 470</w:t>
      </w:r>
      <w:r>
        <w:t> m</w:t>
      </w:r>
      <w:r>
        <w:rPr>
          <w:vertAlign w:val="superscript"/>
        </w:rPr>
        <w:t>2</w:t>
      </w:r>
      <w:r>
        <w:t>. Na odcinku próbnym Wykonawca powinien użyć takich materiałów oraz sprzętu jakie zamie</w:t>
      </w:r>
      <w:r>
        <w:t>rza stosować do wykonania warstwy powierzchniowego utrwalenia</w:t>
      </w:r>
      <w:bookmarkStart w:id="0" w:name="_GoBack"/>
      <w:bookmarkEnd w:id="0"/>
      <w:r>
        <w:t>.</w:t>
      </w:r>
    </w:p>
    <w:p w:rsidR="000D5F0D" w:rsidRPr="00AE36A6" w:rsidRDefault="00AE36A6" w:rsidP="00AE36A6">
      <w:pPr>
        <w:pStyle w:val="Styl1"/>
      </w:pPr>
      <w:r>
        <w:t>Wykonawca może przystąpić do realizacji robót po zaakceptowaniu przez Inżyniera technologii wbudowania i zagęszczania oraz wyników z odcinka próbnego</w:t>
      </w:r>
      <w:r w:rsidR="000D5F0D" w:rsidRPr="00AE36A6">
        <w:t>.</w:t>
      </w:r>
    </w:p>
    <w:p w:rsidR="000D5F0D" w:rsidRPr="000D5F0D" w:rsidRDefault="000D5F0D" w:rsidP="000D5F0D">
      <w:pPr>
        <w:pStyle w:val="Nagwek2"/>
        <w:numPr>
          <w:ilvl w:val="12"/>
          <w:numId w:val="0"/>
        </w:numPr>
        <w:rPr>
          <w:rFonts w:ascii="Arial" w:hAnsi="Arial" w:cs="Arial"/>
        </w:rPr>
      </w:pPr>
      <w:r w:rsidRPr="000D5F0D">
        <w:rPr>
          <w:rFonts w:ascii="Arial" w:hAnsi="Arial" w:cs="Arial"/>
        </w:rPr>
        <w:t>5.7. Oczyszczenie istniejącej nawierzchni</w:t>
      </w:r>
    </w:p>
    <w:p w:rsidR="000D5F0D" w:rsidRPr="000D5F0D" w:rsidRDefault="000D5F0D" w:rsidP="000D5F0D">
      <w:pPr>
        <w:numPr>
          <w:ilvl w:val="12"/>
          <w:numId w:val="0"/>
        </w:numPr>
        <w:rPr>
          <w:rFonts w:ascii="Arial" w:hAnsi="Arial" w:cs="Arial"/>
        </w:rPr>
      </w:pPr>
      <w:r w:rsidRPr="000D5F0D">
        <w:rPr>
          <w:rFonts w:ascii="Arial" w:hAnsi="Arial" w:cs="Arial"/>
        </w:rPr>
        <w:t>Przed przystąpieniem do rozkładania lepiszcza, nawierzchnia powinna być dokładnie oczyszczona za pomocą sprzętu mechanicznego spełniającego wymagania wg pkt 3. W szczególnych przypadkach (bardzo duże zanieczyszczenie) oczyszczenie nawierzchni można wykonać przez spłukanie wodą (z odpowiednim wyprzedzeniem dla wyschnięcia nawierzchni - ważne przy stosowaniu lepiszczy na gorąco).</w:t>
      </w:r>
    </w:p>
    <w:p w:rsidR="000D5F0D" w:rsidRPr="000D5F0D" w:rsidRDefault="000D5F0D" w:rsidP="000D5F0D">
      <w:pPr>
        <w:pStyle w:val="Nagwek2"/>
        <w:numPr>
          <w:ilvl w:val="12"/>
          <w:numId w:val="0"/>
        </w:numPr>
        <w:rPr>
          <w:rFonts w:ascii="Arial" w:hAnsi="Arial" w:cs="Arial"/>
        </w:rPr>
      </w:pPr>
      <w:r w:rsidRPr="000D5F0D">
        <w:rPr>
          <w:rFonts w:ascii="Arial" w:hAnsi="Arial" w:cs="Arial"/>
        </w:rPr>
        <w:t>5.8. Oznakowanie robót</w:t>
      </w:r>
    </w:p>
    <w:p w:rsidR="000D5F0D" w:rsidRPr="000D5F0D" w:rsidRDefault="000D5F0D" w:rsidP="000D5F0D">
      <w:pPr>
        <w:numPr>
          <w:ilvl w:val="12"/>
          <w:numId w:val="0"/>
        </w:numPr>
        <w:rPr>
          <w:rFonts w:ascii="Arial" w:hAnsi="Arial" w:cs="Arial"/>
        </w:rPr>
      </w:pPr>
      <w:r w:rsidRPr="000D5F0D">
        <w:rPr>
          <w:rFonts w:ascii="Arial" w:hAnsi="Arial" w:cs="Arial"/>
        </w:rPr>
        <w:t>e względu na specyfikę robót przy wykonywaniu powierzchniowego utrwalenia nawierzchni, Wykonawca w sposób szczególny jest zobowiązany do przestrzegania postanowień zawartych w OST D-M-00.00.00 „Wymagania ogólne” pkt 1.5.4, a dotyczących zasad zachowania bezpieczeństwa ruchu drogowego w czasie prowadzenia robót.</w:t>
      </w:r>
    </w:p>
    <w:p w:rsidR="000D5F0D" w:rsidRPr="000D5F0D" w:rsidRDefault="000D5F0D" w:rsidP="000D5F0D">
      <w:pPr>
        <w:numPr>
          <w:ilvl w:val="12"/>
          <w:numId w:val="0"/>
        </w:numPr>
        <w:rPr>
          <w:rFonts w:ascii="Arial" w:hAnsi="Arial" w:cs="Arial"/>
        </w:rPr>
      </w:pPr>
      <w:r w:rsidRPr="000D5F0D">
        <w:rPr>
          <w:rFonts w:ascii="Arial" w:hAnsi="Arial" w:cs="Arial"/>
        </w:rPr>
        <w:t>Znaki powinny być odblaskowe, czyste i w razie potrzeby czyszczone, odnawiane lub wymieniane na nowe. Przy dużym natężeniu ruchu, w razie potrzeby, Wykonawca uzgodni i wprowadzi regulację, ruch wahadłowy za pomocą sygnalizatorów świateł lub za pomocą pracowników sygnalistów, odpowiednio przeszkolonych.</w:t>
      </w:r>
    </w:p>
    <w:p w:rsidR="000D5F0D" w:rsidRPr="000D5F0D" w:rsidRDefault="000D5F0D" w:rsidP="000D5F0D">
      <w:pPr>
        <w:numPr>
          <w:ilvl w:val="12"/>
          <w:numId w:val="0"/>
        </w:numPr>
        <w:rPr>
          <w:rFonts w:ascii="Arial" w:hAnsi="Arial" w:cs="Arial"/>
        </w:rPr>
      </w:pPr>
      <w:r w:rsidRPr="000D5F0D">
        <w:rPr>
          <w:rFonts w:ascii="Arial" w:hAnsi="Arial" w:cs="Arial"/>
        </w:rPr>
        <w:t xml:space="preserve">Ruch drogowy odbywający się po wstępnie zagęszczonym powierzchniowym utrwaleniu sprzyja utwierdzeniu </w:t>
      </w:r>
      <w:proofErr w:type="spellStart"/>
      <w:r w:rsidRPr="000D5F0D">
        <w:rPr>
          <w:rFonts w:ascii="Arial" w:hAnsi="Arial" w:cs="Arial"/>
        </w:rPr>
        <w:t>ziarn</w:t>
      </w:r>
      <w:proofErr w:type="spellEnd"/>
      <w:r w:rsidRPr="000D5F0D">
        <w:rPr>
          <w:rFonts w:ascii="Arial" w:hAnsi="Arial" w:cs="Arial"/>
        </w:rPr>
        <w:t xml:space="preserve"> kruszywa pod warunkiem, że prędkość ruchu będzie ograniczona od 30 do 40 km/h.</w:t>
      </w:r>
    </w:p>
    <w:p w:rsidR="000D5F0D" w:rsidRPr="000D5F0D" w:rsidRDefault="000D5F0D" w:rsidP="000D5F0D">
      <w:pPr>
        <w:numPr>
          <w:ilvl w:val="12"/>
          <w:numId w:val="0"/>
        </w:numPr>
        <w:rPr>
          <w:rFonts w:ascii="Arial" w:hAnsi="Arial" w:cs="Arial"/>
        </w:rPr>
      </w:pPr>
      <w:r w:rsidRPr="000D5F0D">
        <w:rPr>
          <w:rFonts w:ascii="Arial" w:hAnsi="Arial" w:cs="Arial"/>
        </w:rPr>
        <w:t>W okresie pierwszych 48 godzin, a przy mniej sprzyjających warunkach atmosferycznych, w okresie od 3 do 4 dób od chwili wykonania powierzchniowego utrwalenia, Wykonawca spowoduje ograniczenie prędkości ruchu od 30 do 40 km/h.</w:t>
      </w:r>
    </w:p>
    <w:p w:rsidR="000D5F0D" w:rsidRPr="000D5F0D" w:rsidRDefault="000D5F0D" w:rsidP="000D5F0D">
      <w:pPr>
        <w:pStyle w:val="Nagwek2"/>
        <w:numPr>
          <w:ilvl w:val="12"/>
          <w:numId w:val="0"/>
        </w:numPr>
        <w:rPr>
          <w:rFonts w:ascii="Arial" w:hAnsi="Arial" w:cs="Arial"/>
        </w:rPr>
      </w:pPr>
      <w:r w:rsidRPr="000D5F0D">
        <w:rPr>
          <w:rFonts w:ascii="Arial" w:hAnsi="Arial" w:cs="Arial"/>
        </w:rPr>
        <w:t>5.9. Rozkładanie lepiszcza</w:t>
      </w:r>
    </w:p>
    <w:p w:rsidR="000D5F0D" w:rsidRPr="000D5F0D" w:rsidRDefault="000D5F0D" w:rsidP="000D5F0D">
      <w:pPr>
        <w:numPr>
          <w:ilvl w:val="12"/>
          <w:numId w:val="0"/>
        </w:numPr>
        <w:rPr>
          <w:rFonts w:ascii="Arial" w:hAnsi="Arial" w:cs="Arial"/>
        </w:rPr>
      </w:pPr>
      <w:r w:rsidRPr="000D5F0D">
        <w:rPr>
          <w:rFonts w:ascii="Arial" w:hAnsi="Arial" w:cs="Arial"/>
        </w:rPr>
        <w:tab/>
        <w:t>Rozkładana emulsja asfaltowa powinna posiadać następującą temperaturę:</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emulsja K1-65</w:t>
      </w:r>
      <w:r w:rsidRPr="000D5F0D">
        <w:rPr>
          <w:rFonts w:ascii="Arial" w:hAnsi="Arial" w:cs="Arial"/>
        </w:rPr>
        <w:tab/>
        <w:t>- od 40 do 50</w:t>
      </w:r>
      <w:r w:rsidRPr="000D5F0D">
        <w:rPr>
          <w:rFonts w:ascii="Arial" w:hAnsi="Arial" w:cs="Arial"/>
          <w:vertAlign w:val="superscript"/>
        </w:rPr>
        <w:t>o</w:t>
      </w:r>
      <w:r w:rsidRPr="000D5F0D">
        <w:rPr>
          <w:rFonts w:ascii="Arial" w:hAnsi="Arial" w:cs="Arial"/>
        </w:rPr>
        <w:t>C,</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emulsja K1-70</w:t>
      </w:r>
      <w:r w:rsidRPr="000D5F0D">
        <w:rPr>
          <w:rFonts w:ascii="Arial" w:hAnsi="Arial" w:cs="Arial"/>
        </w:rPr>
        <w:tab/>
        <w:t>- od 60 do 65</w:t>
      </w:r>
      <w:r w:rsidRPr="000D5F0D">
        <w:rPr>
          <w:rFonts w:ascii="Arial" w:hAnsi="Arial" w:cs="Arial"/>
          <w:vertAlign w:val="superscript"/>
        </w:rPr>
        <w:t>o</w:t>
      </w:r>
      <w:r w:rsidRPr="000D5F0D">
        <w:rPr>
          <w:rFonts w:ascii="Arial" w:hAnsi="Arial" w:cs="Arial"/>
        </w:rPr>
        <w:t>C,</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emulsja K1-65MP</w:t>
      </w:r>
      <w:r w:rsidRPr="000D5F0D">
        <w:rPr>
          <w:rFonts w:ascii="Arial" w:hAnsi="Arial" w:cs="Arial"/>
        </w:rPr>
        <w:tab/>
        <w:t>- od 50 do 60</w:t>
      </w:r>
      <w:r w:rsidRPr="000D5F0D">
        <w:rPr>
          <w:rFonts w:ascii="Arial" w:hAnsi="Arial" w:cs="Arial"/>
          <w:vertAlign w:val="superscript"/>
        </w:rPr>
        <w:t>o</w:t>
      </w:r>
      <w:r w:rsidRPr="000D5F0D">
        <w:rPr>
          <w:rFonts w:ascii="Arial" w:hAnsi="Arial" w:cs="Arial"/>
        </w:rPr>
        <w:t>C,</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emulsja K1-70MP</w:t>
      </w:r>
      <w:r w:rsidRPr="000D5F0D">
        <w:rPr>
          <w:rFonts w:ascii="Arial" w:hAnsi="Arial" w:cs="Arial"/>
        </w:rPr>
        <w:tab/>
        <w:t>- od 65 do 75</w:t>
      </w:r>
      <w:r w:rsidRPr="000D5F0D">
        <w:rPr>
          <w:rFonts w:ascii="Arial" w:hAnsi="Arial" w:cs="Arial"/>
          <w:vertAlign w:val="superscript"/>
        </w:rPr>
        <w:t>o</w:t>
      </w:r>
      <w:r w:rsidRPr="000D5F0D">
        <w:rPr>
          <w:rFonts w:ascii="Arial" w:hAnsi="Arial" w:cs="Arial"/>
        </w:rPr>
        <w:t>C.</w:t>
      </w:r>
    </w:p>
    <w:p w:rsidR="000D5F0D" w:rsidRPr="000D5F0D" w:rsidRDefault="000D5F0D" w:rsidP="000D5F0D">
      <w:pPr>
        <w:numPr>
          <w:ilvl w:val="12"/>
          <w:numId w:val="0"/>
        </w:numPr>
        <w:rPr>
          <w:rFonts w:ascii="Arial" w:hAnsi="Arial" w:cs="Arial"/>
        </w:rPr>
      </w:pPr>
      <w:r w:rsidRPr="000D5F0D">
        <w:rPr>
          <w:rFonts w:ascii="Arial" w:hAnsi="Arial" w:cs="Arial"/>
        </w:rPr>
        <w:lastRenderedPageBreak/>
        <w:tab/>
        <w:t>Jeżeli powierzchniowe utrwalenie jest wykonane na połowie jezdni, to złącze środkowe przy drugiej warstwie powinno być przesunięte od 15 do 30 cm, przy czym zalecane jest wykonanie powierzchniowego utrwalenia na całej szerokości jezdni w tym samym dniu.</w:t>
      </w:r>
    </w:p>
    <w:p w:rsidR="000D5F0D" w:rsidRPr="000D5F0D" w:rsidRDefault="000D5F0D" w:rsidP="000D5F0D">
      <w:pPr>
        <w:numPr>
          <w:ilvl w:val="12"/>
          <w:numId w:val="0"/>
        </w:numPr>
        <w:rPr>
          <w:rFonts w:ascii="Arial" w:hAnsi="Arial" w:cs="Arial"/>
        </w:rPr>
      </w:pPr>
      <w:r w:rsidRPr="000D5F0D">
        <w:rPr>
          <w:rFonts w:ascii="Arial" w:hAnsi="Arial" w:cs="Arial"/>
        </w:rPr>
        <w:tab/>
        <w:t>Przy rozpoczynaniu skrapiania nawierzchni należy pamiętać, że właściwą jednorodność i ilość lepiszcza uzyskuje się dopiero po upływie krótkiej chwili od momentu otwarcia jego wypływu. Zaleca się, aby w tym krótkim czasie lepiszcze wypływało na arkusze papieru rozłożone na nawierzchni.</w:t>
      </w:r>
    </w:p>
    <w:p w:rsidR="000D5F0D" w:rsidRPr="000D5F0D" w:rsidRDefault="000D5F0D" w:rsidP="000D5F0D">
      <w:pPr>
        <w:pStyle w:val="Nagwek2"/>
        <w:numPr>
          <w:ilvl w:val="12"/>
          <w:numId w:val="0"/>
        </w:numPr>
        <w:rPr>
          <w:rFonts w:ascii="Arial" w:hAnsi="Arial" w:cs="Arial"/>
        </w:rPr>
      </w:pPr>
      <w:r w:rsidRPr="000D5F0D">
        <w:rPr>
          <w:rFonts w:ascii="Arial" w:hAnsi="Arial" w:cs="Arial"/>
        </w:rPr>
        <w:t>5.10. Rozkładanie kruszywa</w:t>
      </w:r>
    </w:p>
    <w:p w:rsidR="000D5F0D" w:rsidRPr="000D5F0D" w:rsidRDefault="000D5F0D" w:rsidP="000D5F0D">
      <w:pPr>
        <w:numPr>
          <w:ilvl w:val="12"/>
          <w:numId w:val="0"/>
        </w:numPr>
        <w:rPr>
          <w:rFonts w:ascii="Arial" w:hAnsi="Arial" w:cs="Arial"/>
        </w:rPr>
      </w:pPr>
      <w:r w:rsidRPr="000D5F0D">
        <w:rPr>
          <w:rFonts w:ascii="Arial" w:hAnsi="Arial" w:cs="Arial"/>
        </w:rPr>
        <w:t xml:space="preserve">Kruszywo powinno być rozkładane równomierną warstwą w ilości ustalonej wg pkt 5.3.2, na świeżo rozłożonej warstwie lepiszcza, za pomocą </w:t>
      </w:r>
      <w:proofErr w:type="spellStart"/>
      <w:r w:rsidRPr="000D5F0D">
        <w:rPr>
          <w:rFonts w:ascii="Arial" w:hAnsi="Arial" w:cs="Arial"/>
        </w:rPr>
        <w:t>rozsypywarki</w:t>
      </w:r>
      <w:proofErr w:type="spellEnd"/>
      <w:r w:rsidRPr="000D5F0D">
        <w:rPr>
          <w:rFonts w:ascii="Arial" w:hAnsi="Arial" w:cs="Arial"/>
        </w:rPr>
        <w:t xml:space="preserve"> kruszywa spełniającej wymagania określone w pkt 3.3. Odległość pomiędzy skrapiarką rozkładającą lepiszcze, a poruszającą się za nią </w:t>
      </w:r>
      <w:proofErr w:type="spellStart"/>
      <w:r w:rsidRPr="000D5F0D">
        <w:rPr>
          <w:rFonts w:ascii="Arial" w:hAnsi="Arial" w:cs="Arial"/>
        </w:rPr>
        <w:t>rozsypywarką</w:t>
      </w:r>
      <w:proofErr w:type="spellEnd"/>
      <w:r w:rsidRPr="000D5F0D">
        <w:rPr>
          <w:rFonts w:ascii="Arial" w:hAnsi="Arial" w:cs="Arial"/>
        </w:rPr>
        <w:t xml:space="preserve"> kruszywa nie powinna być większa niż 40 m. Przy stosowaniu emulsji asfaltowej czas jaki upływa od chwili rozłożenia lepiszcza do chwili rozłożenia kruszywa powinien być możliwie jak najkrótszy (kilka sekund).</w:t>
      </w:r>
    </w:p>
    <w:p w:rsidR="000D5F0D" w:rsidRPr="000D5F0D" w:rsidRDefault="000D5F0D" w:rsidP="000D5F0D">
      <w:pPr>
        <w:pStyle w:val="Nagwek2"/>
        <w:numPr>
          <w:ilvl w:val="12"/>
          <w:numId w:val="0"/>
        </w:numPr>
        <w:rPr>
          <w:rFonts w:ascii="Arial" w:hAnsi="Arial" w:cs="Arial"/>
        </w:rPr>
      </w:pPr>
      <w:r w:rsidRPr="000D5F0D">
        <w:rPr>
          <w:rFonts w:ascii="Arial" w:hAnsi="Arial" w:cs="Arial"/>
        </w:rPr>
        <w:t>5.11. Wałowanie</w:t>
      </w:r>
    </w:p>
    <w:p w:rsidR="000D5F0D" w:rsidRPr="000D5F0D" w:rsidRDefault="000D5F0D" w:rsidP="000D5F0D">
      <w:pPr>
        <w:numPr>
          <w:ilvl w:val="12"/>
          <w:numId w:val="0"/>
        </w:numPr>
        <w:rPr>
          <w:rFonts w:ascii="Arial" w:hAnsi="Arial" w:cs="Arial"/>
        </w:rPr>
      </w:pPr>
      <w:r w:rsidRPr="000D5F0D">
        <w:rPr>
          <w:rFonts w:ascii="Arial" w:hAnsi="Arial" w:cs="Arial"/>
        </w:rPr>
        <w:t>Bezpośrednio po rozłożeniu kruszywa, ale nie później niż po 5 minutach należy przystąpić do jego wałowania. Do wałowania powierzchniowych utrwaleń najbardziej przydatne są walce ogumione (walce statyczne gładkie nie są zalecane, gdyż mogą powodować miażdżenie kruszywa).</w:t>
      </w:r>
    </w:p>
    <w:p w:rsidR="000D5F0D" w:rsidRPr="000D5F0D" w:rsidRDefault="000D5F0D" w:rsidP="000D5F0D">
      <w:pPr>
        <w:numPr>
          <w:ilvl w:val="12"/>
          <w:numId w:val="0"/>
        </w:numPr>
        <w:rPr>
          <w:rFonts w:ascii="Arial" w:hAnsi="Arial" w:cs="Arial"/>
        </w:rPr>
      </w:pPr>
      <w:r w:rsidRPr="000D5F0D">
        <w:rPr>
          <w:rFonts w:ascii="Arial" w:hAnsi="Arial" w:cs="Arial"/>
        </w:rPr>
        <w:t>Dla uzyskania właściwego przywałowania można przyjąć co najmniej 5-krotne przejście walca ogumionego w tym samym miejscu przy stosunkowo dużej prędkości od 8 do 10 km/h i przy ciśnieniu powietrza w oponach i obciążeniu na koło określonym w pkt 3 niniejszej OST.</w:t>
      </w:r>
    </w:p>
    <w:p w:rsidR="000D5F0D" w:rsidRPr="000D5F0D" w:rsidRDefault="000D5F0D" w:rsidP="000D5F0D">
      <w:pPr>
        <w:numPr>
          <w:ilvl w:val="12"/>
          <w:numId w:val="0"/>
        </w:numPr>
        <w:rPr>
          <w:rFonts w:ascii="Arial" w:hAnsi="Arial" w:cs="Arial"/>
        </w:rPr>
      </w:pPr>
      <w:r w:rsidRPr="000D5F0D">
        <w:rPr>
          <w:rFonts w:ascii="Arial" w:hAnsi="Arial" w:cs="Arial"/>
        </w:rPr>
        <w:t>Przy wykonywaniu podwójnego powierzchniowego utrwalenia, pierwszą warstwę kruszywa wałuje się tylko wstępnie (jedno przejście walca).</w:t>
      </w:r>
    </w:p>
    <w:p w:rsidR="000D5F0D" w:rsidRPr="000D5F0D" w:rsidRDefault="000D5F0D" w:rsidP="000D5F0D">
      <w:pPr>
        <w:pStyle w:val="Nagwek2"/>
        <w:numPr>
          <w:ilvl w:val="12"/>
          <w:numId w:val="0"/>
        </w:numPr>
        <w:rPr>
          <w:rFonts w:ascii="Arial" w:hAnsi="Arial" w:cs="Arial"/>
        </w:rPr>
      </w:pPr>
      <w:r w:rsidRPr="000D5F0D">
        <w:rPr>
          <w:rFonts w:ascii="Arial" w:hAnsi="Arial" w:cs="Arial"/>
        </w:rPr>
        <w:t>5.12. Oddanie nawierzchni do ruchu</w:t>
      </w:r>
    </w:p>
    <w:p w:rsidR="000D5F0D" w:rsidRPr="000D5F0D" w:rsidRDefault="000D5F0D" w:rsidP="000D5F0D">
      <w:pPr>
        <w:numPr>
          <w:ilvl w:val="12"/>
          <w:numId w:val="0"/>
        </w:numPr>
        <w:rPr>
          <w:rFonts w:ascii="Arial" w:hAnsi="Arial" w:cs="Arial"/>
        </w:rPr>
      </w:pPr>
      <w:r w:rsidRPr="000D5F0D">
        <w:rPr>
          <w:rFonts w:ascii="Arial" w:hAnsi="Arial" w:cs="Arial"/>
        </w:rPr>
        <w:t>Na świeżo wykonanym odcinku powierzchniowego utrwalenia szybkość ruchu należy ograniczyć od 30 do 40 km/h. Długość okresu w którym nawierzchnia powinna być chroniona zależy od istniejących warunków. Może to być kilka godzin - jeżeli pogoda jest sucha i gorąca, albo jeden lub kilka dni w przypadku pogody wilgotnej lub chłodnej.</w:t>
      </w:r>
    </w:p>
    <w:p w:rsidR="000D5F0D" w:rsidRPr="000D5F0D" w:rsidRDefault="000D5F0D" w:rsidP="000D5F0D">
      <w:pPr>
        <w:numPr>
          <w:ilvl w:val="12"/>
          <w:numId w:val="0"/>
        </w:numPr>
        <w:spacing w:after="120"/>
        <w:rPr>
          <w:rFonts w:ascii="Arial" w:hAnsi="Arial" w:cs="Arial"/>
        </w:rPr>
      </w:pPr>
      <w:r w:rsidRPr="000D5F0D">
        <w:rPr>
          <w:rFonts w:ascii="Arial" w:hAnsi="Arial" w:cs="Arial"/>
        </w:rPr>
        <w:t xml:space="preserve">Na ogół dobre związanie </w:t>
      </w:r>
      <w:proofErr w:type="spellStart"/>
      <w:r w:rsidRPr="000D5F0D">
        <w:rPr>
          <w:rFonts w:ascii="Arial" w:hAnsi="Arial" w:cs="Arial"/>
        </w:rPr>
        <w:t>ziarn</w:t>
      </w:r>
      <w:proofErr w:type="spellEnd"/>
      <w:r w:rsidRPr="000D5F0D">
        <w:rPr>
          <w:rFonts w:ascii="Arial" w:hAnsi="Arial" w:cs="Arial"/>
        </w:rPr>
        <w:t xml:space="preserve"> kruszywa uzyskuje się w czasie od 24 do 48 godzin. Świeżo wykonane powierzchniowe utrwalenie może być oddane do ruchu niekontrolowanego nie wcześniej, aż wszystkie niezwiązane ziarna zostaną usunięte z nawierzchni szczotkami mechanicznymi lub specjalnymi urządzeniami do podciśnieniowego ich zbierania.</w:t>
      </w:r>
    </w:p>
    <w:p w:rsidR="000D5F0D" w:rsidRPr="000D5F0D" w:rsidRDefault="000D5F0D" w:rsidP="000D5F0D">
      <w:pPr>
        <w:pStyle w:val="Nagwek1"/>
        <w:numPr>
          <w:ilvl w:val="12"/>
          <w:numId w:val="0"/>
        </w:numPr>
        <w:rPr>
          <w:rFonts w:ascii="Arial" w:hAnsi="Arial" w:cs="Arial"/>
        </w:rPr>
      </w:pPr>
      <w:r w:rsidRPr="000D5F0D">
        <w:rPr>
          <w:rFonts w:ascii="Arial" w:hAnsi="Arial" w:cs="Arial"/>
        </w:rPr>
        <w:t>6. kontrola jakości robót</w:t>
      </w:r>
    </w:p>
    <w:p w:rsidR="000D5F0D" w:rsidRPr="000D5F0D" w:rsidRDefault="000D5F0D" w:rsidP="000D5F0D">
      <w:pPr>
        <w:pStyle w:val="Nagwek2"/>
        <w:numPr>
          <w:ilvl w:val="12"/>
          <w:numId w:val="0"/>
        </w:numPr>
        <w:rPr>
          <w:rFonts w:ascii="Arial" w:hAnsi="Arial" w:cs="Arial"/>
        </w:rPr>
      </w:pPr>
      <w:r w:rsidRPr="000D5F0D">
        <w:rPr>
          <w:rFonts w:ascii="Arial" w:hAnsi="Arial" w:cs="Arial"/>
        </w:rPr>
        <w:t>6.1. Ogólne zasady kontroli jakości robót</w:t>
      </w:r>
    </w:p>
    <w:p w:rsidR="000D5F0D" w:rsidRPr="000D5F0D" w:rsidRDefault="000D5F0D" w:rsidP="000D5F0D">
      <w:pPr>
        <w:numPr>
          <w:ilvl w:val="12"/>
          <w:numId w:val="0"/>
        </w:numPr>
        <w:rPr>
          <w:rFonts w:ascii="Arial" w:hAnsi="Arial" w:cs="Arial"/>
        </w:rPr>
      </w:pPr>
      <w:r w:rsidRPr="000D5F0D">
        <w:rPr>
          <w:rFonts w:ascii="Arial" w:hAnsi="Arial" w:cs="Arial"/>
        </w:rPr>
        <w:t>Ogólne zasady kontroli jakości robót podano w  SST D-00.00.00 „Wymagania ogólne” pkt 6.</w:t>
      </w:r>
    </w:p>
    <w:p w:rsidR="000D5F0D" w:rsidRPr="000D5F0D" w:rsidRDefault="000D5F0D" w:rsidP="000D5F0D">
      <w:pPr>
        <w:pStyle w:val="Nagwek2"/>
        <w:numPr>
          <w:ilvl w:val="12"/>
          <w:numId w:val="0"/>
        </w:numPr>
        <w:rPr>
          <w:rFonts w:ascii="Arial" w:hAnsi="Arial" w:cs="Arial"/>
        </w:rPr>
      </w:pPr>
      <w:r w:rsidRPr="000D5F0D">
        <w:rPr>
          <w:rFonts w:ascii="Arial" w:hAnsi="Arial" w:cs="Arial"/>
        </w:rPr>
        <w:t>6.2. Badania przed przystąpieniem do robót</w:t>
      </w:r>
    </w:p>
    <w:p w:rsidR="000D5F0D" w:rsidRPr="000D5F0D" w:rsidRDefault="000D5F0D" w:rsidP="000D5F0D">
      <w:pPr>
        <w:numPr>
          <w:ilvl w:val="12"/>
          <w:numId w:val="0"/>
        </w:numPr>
        <w:rPr>
          <w:rFonts w:ascii="Arial" w:hAnsi="Arial" w:cs="Arial"/>
        </w:rPr>
      </w:pPr>
      <w:r w:rsidRPr="000D5F0D">
        <w:rPr>
          <w:rFonts w:ascii="Arial" w:hAnsi="Arial" w:cs="Arial"/>
        </w:rPr>
        <w:t>Przed przystąpieniem do robót Wykonawca powinien wykonać badania lepiszcza i kruszywa i przedstawić wyniki tych badań Inspektorowi  Nadzoru  do akceptacji.</w:t>
      </w:r>
    </w:p>
    <w:p w:rsidR="000D5F0D" w:rsidRPr="000D5F0D" w:rsidRDefault="000D5F0D" w:rsidP="000D5F0D">
      <w:pPr>
        <w:numPr>
          <w:ilvl w:val="12"/>
          <w:numId w:val="0"/>
        </w:numPr>
        <w:rPr>
          <w:rFonts w:ascii="Arial" w:hAnsi="Arial" w:cs="Arial"/>
        </w:rPr>
      </w:pPr>
      <w:r w:rsidRPr="000D5F0D">
        <w:rPr>
          <w:rFonts w:ascii="Arial" w:hAnsi="Arial" w:cs="Arial"/>
        </w:rPr>
        <w:t>Badania te powinny obejmować wszystkie właściwości lepiszczy i kruszywa określone w pkt 2 niniejszej SST. W zakresie badania sprzętu, Wykonawca winien przedstawić aktualne świadectwo cechowania skrapiarki.</w:t>
      </w:r>
    </w:p>
    <w:p w:rsidR="000D5F0D" w:rsidRPr="000D5F0D" w:rsidRDefault="000D5F0D" w:rsidP="000D5F0D">
      <w:pPr>
        <w:pStyle w:val="Nagwek2"/>
        <w:numPr>
          <w:ilvl w:val="12"/>
          <w:numId w:val="0"/>
        </w:numPr>
        <w:rPr>
          <w:rFonts w:ascii="Arial" w:hAnsi="Arial" w:cs="Arial"/>
        </w:rPr>
      </w:pPr>
      <w:r w:rsidRPr="000D5F0D">
        <w:rPr>
          <w:rFonts w:ascii="Arial" w:hAnsi="Arial" w:cs="Arial"/>
        </w:rPr>
        <w:t>6.3. Badania w czasie robót</w:t>
      </w:r>
    </w:p>
    <w:p w:rsidR="000D5F0D" w:rsidRPr="000D5F0D" w:rsidRDefault="000D5F0D" w:rsidP="000D5F0D">
      <w:pPr>
        <w:numPr>
          <w:ilvl w:val="12"/>
          <w:numId w:val="0"/>
        </w:numPr>
        <w:rPr>
          <w:rFonts w:ascii="Arial" w:hAnsi="Arial" w:cs="Arial"/>
        </w:rPr>
      </w:pPr>
      <w:r w:rsidRPr="000D5F0D">
        <w:rPr>
          <w:rFonts w:ascii="Arial" w:hAnsi="Arial" w:cs="Arial"/>
          <w:b/>
        </w:rPr>
        <w:t xml:space="preserve">6.3.1. </w:t>
      </w:r>
      <w:r w:rsidRPr="000D5F0D">
        <w:rPr>
          <w:rFonts w:ascii="Arial" w:hAnsi="Arial" w:cs="Arial"/>
        </w:rPr>
        <w:t>Częstotliwość oraz zakres badań i pomiarów</w:t>
      </w:r>
    </w:p>
    <w:p w:rsidR="000D5F0D" w:rsidRPr="000D5F0D" w:rsidRDefault="000D5F0D" w:rsidP="000D5F0D">
      <w:pPr>
        <w:numPr>
          <w:ilvl w:val="12"/>
          <w:numId w:val="0"/>
        </w:numPr>
        <w:rPr>
          <w:rFonts w:ascii="Arial" w:hAnsi="Arial" w:cs="Arial"/>
        </w:rPr>
      </w:pPr>
      <w:r w:rsidRPr="000D5F0D">
        <w:rPr>
          <w:rFonts w:ascii="Arial" w:hAnsi="Arial" w:cs="Arial"/>
        </w:rPr>
        <w:t xml:space="preserve"> Częstotliwość oraz zakres badań i pomiarów w czasie wykonywania powierzchniowego utrwalenia podano w tablicy 6.</w:t>
      </w:r>
    </w:p>
    <w:p w:rsidR="000D5F0D" w:rsidRPr="000D5F0D" w:rsidRDefault="000D5F0D" w:rsidP="000D5F0D">
      <w:pPr>
        <w:numPr>
          <w:ilvl w:val="12"/>
          <w:numId w:val="0"/>
        </w:numPr>
        <w:rPr>
          <w:rFonts w:ascii="Arial" w:hAnsi="Arial" w:cs="Arial"/>
        </w:rPr>
      </w:pPr>
      <w:r w:rsidRPr="000D5F0D">
        <w:rPr>
          <w:rFonts w:ascii="Arial" w:hAnsi="Arial" w:cs="Arial"/>
          <w:b/>
        </w:rPr>
        <w:t xml:space="preserve">6.3.2. </w:t>
      </w:r>
      <w:r w:rsidRPr="000D5F0D">
        <w:rPr>
          <w:rFonts w:ascii="Arial" w:hAnsi="Arial" w:cs="Arial"/>
        </w:rPr>
        <w:t>Badania kruszyw</w:t>
      </w:r>
    </w:p>
    <w:p w:rsidR="000D5F0D" w:rsidRPr="000D5F0D" w:rsidRDefault="000D5F0D" w:rsidP="000D5F0D">
      <w:pPr>
        <w:numPr>
          <w:ilvl w:val="12"/>
          <w:numId w:val="0"/>
        </w:numPr>
        <w:rPr>
          <w:rFonts w:ascii="Arial" w:hAnsi="Arial" w:cs="Arial"/>
        </w:rPr>
      </w:pPr>
      <w:r w:rsidRPr="000D5F0D">
        <w:rPr>
          <w:rFonts w:ascii="Arial" w:hAnsi="Arial" w:cs="Arial"/>
        </w:rPr>
        <w:t>Jeżeli Inspektor Nadzoru uzna to za konieczne, właściwości kruszywa należy badać dla każdej partii. Wyniki badań powinny być zgodne z wymaganiami podanymi w pkt 2.</w:t>
      </w:r>
    </w:p>
    <w:p w:rsidR="000D5F0D" w:rsidRPr="000D5F0D" w:rsidRDefault="000D5F0D" w:rsidP="000D5F0D">
      <w:pPr>
        <w:numPr>
          <w:ilvl w:val="12"/>
          <w:numId w:val="0"/>
        </w:numPr>
        <w:rPr>
          <w:rFonts w:ascii="Arial" w:hAnsi="Arial" w:cs="Arial"/>
        </w:rPr>
      </w:pPr>
      <w:r w:rsidRPr="000D5F0D">
        <w:rPr>
          <w:rFonts w:ascii="Arial" w:hAnsi="Arial" w:cs="Arial"/>
          <w:b/>
        </w:rPr>
        <w:t xml:space="preserve">6.3.3. </w:t>
      </w:r>
      <w:r w:rsidRPr="000D5F0D">
        <w:rPr>
          <w:rFonts w:ascii="Arial" w:hAnsi="Arial" w:cs="Arial"/>
        </w:rPr>
        <w:t>Badania emulsji</w:t>
      </w:r>
    </w:p>
    <w:p w:rsidR="000D5F0D" w:rsidRPr="000D5F0D" w:rsidRDefault="000D5F0D" w:rsidP="000D5F0D">
      <w:pPr>
        <w:numPr>
          <w:ilvl w:val="12"/>
          <w:numId w:val="0"/>
        </w:numPr>
        <w:rPr>
          <w:rFonts w:ascii="Arial" w:hAnsi="Arial" w:cs="Arial"/>
        </w:rPr>
      </w:pPr>
      <w:r w:rsidRPr="000D5F0D">
        <w:rPr>
          <w:rFonts w:ascii="Arial" w:hAnsi="Arial" w:cs="Arial"/>
        </w:rPr>
        <w:t xml:space="preserve">   Jeżeli Inspektor Nadzoru nie ustali inaczej, to dla każdej dostarczonej partii (środka transportu) emulsji asfaltowej należy badać:</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barwę,</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lastRenderedPageBreak/>
        <w:t>jednorodność,</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lepkość i indeks rozpadu.</w:t>
      </w:r>
    </w:p>
    <w:p w:rsidR="000D5F0D" w:rsidRPr="000D5F0D" w:rsidRDefault="000D5F0D" w:rsidP="000D5F0D">
      <w:pPr>
        <w:numPr>
          <w:ilvl w:val="12"/>
          <w:numId w:val="0"/>
        </w:numPr>
        <w:rPr>
          <w:rFonts w:ascii="Arial" w:hAnsi="Arial" w:cs="Arial"/>
        </w:rPr>
      </w:pPr>
    </w:p>
    <w:p w:rsidR="000D5F0D" w:rsidRPr="000D5F0D" w:rsidRDefault="000D5F0D" w:rsidP="000D5F0D">
      <w:pPr>
        <w:numPr>
          <w:ilvl w:val="12"/>
          <w:numId w:val="0"/>
        </w:numPr>
        <w:spacing w:after="120"/>
        <w:rPr>
          <w:rFonts w:ascii="Arial" w:hAnsi="Arial" w:cs="Arial"/>
        </w:rPr>
      </w:pPr>
      <w:r w:rsidRPr="000D5F0D">
        <w:rPr>
          <w:rFonts w:ascii="Arial" w:hAnsi="Arial" w:cs="Arial"/>
        </w:rPr>
        <w:t>Tablica 6. Częstotliwość oraz zakres badań i pomiarów robót powierzchniowego utrwalenia</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0D5F0D" w:rsidRPr="000D5F0D" w:rsidTr="00D110ED">
        <w:tc>
          <w:tcPr>
            <w:tcW w:w="496" w:type="dxa"/>
            <w:tcBorders>
              <w:bottom w:val="doub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Lp.</w:t>
            </w:r>
          </w:p>
        </w:tc>
        <w:tc>
          <w:tcPr>
            <w:tcW w:w="3507" w:type="dxa"/>
            <w:tcBorders>
              <w:bottom w:val="double" w:sz="6" w:space="0" w:color="auto"/>
            </w:tcBorders>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Wyszczególnienie badań i pomiarów</w:t>
            </w:r>
          </w:p>
        </w:tc>
        <w:tc>
          <w:tcPr>
            <w:tcW w:w="3507" w:type="dxa"/>
            <w:tcBorders>
              <w:bottom w:val="double" w:sz="6" w:space="0" w:color="auto"/>
            </w:tcBorders>
          </w:tcPr>
          <w:p w:rsidR="000D5F0D" w:rsidRPr="000D5F0D" w:rsidRDefault="000D5F0D" w:rsidP="00D110ED">
            <w:pPr>
              <w:numPr>
                <w:ilvl w:val="12"/>
                <w:numId w:val="0"/>
              </w:numPr>
              <w:jc w:val="center"/>
              <w:rPr>
                <w:rFonts w:ascii="Arial" w:hAnsi="Arial" w:cs="Arial"/>
              </w:rPr>
            </w:pPr>
            <w:r w:rsidRPr="000D5F0D">
              <w:rPr>
                <w:rFonts w:ascii="Arial" w:hAnsi="Arial" w:cs="Arial"/>
              </w:rPr>
              <w:t>Częstotliwość badań.</w:t>
            </w:r>
          </w:p>
          <w:p w:rsidR="000D5F0D" w:rsidRPr="000D5F0D" w:rsidRDefault="000D5F0D" w:rsidP="00D110ED">
            <w:pPr>
              <w:numPr>
                <w:ilvl w:val="12"/>
                <w:numId w:val="0"/>
              </w:numPr>
              <w:jc w:val="center"/>
              <w:rPr>
                <w:rFonts w:ascii="Arial" w:hAnsi="Arial" w:cs="Arial"/>
              </w:rPr>
            </w:pPr>
            <w:r w:rsidRPr="000D5F0D">
              <w:rPr>
                <w:rFonts w:ascii="Arial" w:hAnsi="Arial" w:cs="Arial"/>
              </w:rPr>
              <w:t>Minimalna liczba badań</w:t>
            </w:r>
          </w:p>
        </w:tc>
      </w:tr>
      <w:tr w:rsidR="000D5F0D" w:rsidRPr="000D5F0D" w:rsidTr="00D110ED">
        <w:tc>
          <w:tcPr>
            <w:tcW w:w="496" w:type="dxa"/>
            <w:tcBorders>
              <w:top w:val="nil"/>
            </w:tcBorders>
          </w:tcPr>
          <w:p w:rsidR="000D5F0D" w:rsidRPr="000D5F0D" w:rsidRDefault="000D5F0D" w:rsidP="00D110ED">
            <w:pPr>
              <w:numPr>
                <w:ilvl w:val="12"/>
                <w:numId w:val="0"/>
              </w:numPr>
              <w:jc w:val="center"/>
              <w:rPr>
                <w:rFonts w:ascii="Arial" w:hAnsi="Arial" w:cs="Arial"/>
              </w:rPr>
            </w:pPr>
            <w:r w:rsidRPr="000D5F0D">
              <w:rPr>
                <w:rFonts w:ascii="Arial" w:hAnsi="Arial" w:cs="Arial"/>
              </w:rPr>
              <w:t>1</w:t>
            </w:r>
          </w:p>
        </w:tc>
        <w:tc>
          <w:tcPr>
            <w:tcW w:w="3507" w:type="dxa"/>
            <w:tcBorders>
              <w:top w:val="nil"/>
            </w:tcBorders>
          </w:tcPr>
          <w:p w:rsidR="000D5F0D" w:rsidRPr="000D5F0D" w:rsidRDefault="000D5F0D" w:rsidP="00D110ED">
            <w:pPr>
              <w:numPr>
                <w:ilvl w:val="12"/>
                <w:numId w:val="0"/>
              </w:numPr>
              <w:rPr>
                <w:rFonts w:ascii="Arial" w:hAnsi="Arial" w:cs="Arial"/>
              </w:rPr>
            </w:pPr>
            <w:r w:rsidRPr="000D5F0D">
              <w:rPr>
                <w:rFonts w:ascii="Arial" w:hAnsi="Arial" w:cs="Arial"/>
              </w:rPr>
              <w:t>Badanie właściwości kruszywa</w:t>
            </w:r>
          </w:p>
        </w:tc>
        <w:tc>
          <w:tcPr>
            <w:tcW w:w="3507" w:type="dxa"/>
            <w:tcBorders>
              <w:top w:val="nil"/>
            </w:tcBorders>
          </w:tcPr>
          <w:p w:rsidR="000D5F0D" w:rsidRPr="000D5F0D" w:rsidRDefault="000D5F0D" w:rsidP="00D110ED">
            <w:pPr>
              <w:numPr>
                <w:ilvl w:val="12"/>
                <w:numId w:val="0"/>
              </w:numPr>
              <w:rPr>
                <w:rFonts w:ascii="Arial" w:hAnsi="Arial" w:cs="Arial"/>
              </w:rPr>
            </w:pPr>
            <w:r w:rsidRPr="000D5F0D">
              <w:rPr>
                <w:rFonts w:ascii="Arial" w:hAnsi="Arial" w:cs="Arial"/>
              </w:rPr>
              <w:t>dla każdej partii kruszywa</w:t>
            </w:r>
          </w:p>
        </w:tc>
      </w:tr>
      <w:tr w:rsidR="000D5F0D" w:rsidRPr="000D5F0D" w:rsidTr="00D110ED">
        <w:tc>
          <w:tcPr>
            <w:tcW w:w="496" w:type="dxa"/>
          </w:tcPr>
          <w:p w:rsidR="000D5F0D" w:rsidRPr="000D5F0D" w:rsidRDefault="000D5F0D" w:rsidP="00D110ED">
            <w:pPr>
              <w:numPr>
                <w:ilvl w:val="12"/>
                <w:numId w:val="0"/>
              </w:numPr>
              <w:jc w:val="center"/>
              <w:rPr>
                <w:rFonts w:ascii="Arial" w:hAnsi="Arial" w:cs="Arial"/>
              </w:rPr>
            </w:pPr>
            <w:r w:rsidRPr="000D5F0D">
              <w:rPr>
                <w:rFonts w:ascii="Arial" w:hAnsi="Arial" w:cs="Arial"/>
              </w:rPr>
              <w:t>2</w:t>
            </w:r>
          </w:p>
        </w:tc>
        <w:tc>
          <w:tcPr>
            <w:tcW w:w="3507" w:type="dxa"/>
          </w:tcPr>
          <w:p w:rsidR="000D5F0D" w:rsidRPr="000D5F0D" w:rsidRDefault="000D5F0D" w:rsidP="00D110ED">
            <w:pPr>
              <w:numPr>
                <w:ilvl w:val="12"/>
                <w:numId w:val="0"/>
              </w:numPr>
              <w:rPr>
                <w:rFonts w:ascii="Arial" w:hAnsi="Arial" w:cs="Arial"/>
              </w:rPr>
            </w:pPr>
            <w:r w:rsidRPr="000D5F0D">
              <w:rPr>
                <w:rFonts w:ascii="Arial" w:hAnsi="Arial" w:cs="Arial"/>
              </w:rPr>
              <w:t>Badanie emulsji</w:t>
            </w:r>
          </w:p>
        </w:tc>
        <w:tc>
          <w:tcPr>
            <w:tcW w:w="3507" w:type="dxa"/>
          </w:tcPr>
          <w:p w:rsidR="000D5F0D" w:rsidRPr="000D5F0D" w:rsidRDefault="000D5F0D" w:rsidP="00D110ED">
            <w:pPr>
              <w:numPr>
                <w:ilvl w:val="12"/>
                <w:numId w:val="0"/>
              </w:numPr>
              <w:rPr>
                <w:rFonts w:ascii="Arial" w:hAnsi="Arial" w:cs="Arial"/>
              </w:rPr>
            </w:pPr>
            <w:r w:rsidRPr="000D5F0D">
              <w:rPr>
                <w:rFonts w:ascii="Arial" w:hAnsi="Arial" w:cs="Arial"/>
              </w:rPr>
              <w:t>dla każdej dostawy</w:t>
            </w:r>
          </w:p>
        </w:tc>
      </w:tr>
      <w:tr w:rsidR="000D5F0D" w:rsidRPr="000D5F0D" w:rsidTr="00D110ED">
        <w:tc>
          <w:tcPr>
            <w:tcW w:w="496" w:type="dxa"/>
          </w:tcPr>
          <w:p w:rsidR="000D5F0D" w:rsidRPr="000D5F0D" w:rsidRDefault="000D5F0D" w:rsidP="00D110ED">
            <w:pPr>
              <w:numPr>
                <w:ilvl w:val="12"/>
                <w:numId w:val="0"/>
              </w:numPr>
              <w:jc w:val="center"/>
              <w:rPr>
                <w:rFonts w:ascii="Arial" w:hAnsi="Arial" w:cs="Arial"/>
              </w:rPr>
            </w:pPr>
            <w:r w:rsidRPr="000D5F0D">
              <w:rPr>
                <w:rFonts w:ascii="Arial" w:hAnsi="Arial" w:cs="Arial"/>
              </w:rPr>
              <w:t>3</w:t>
            </w:r>
          </w:p>
        </w:tc>
        <w:tc>
          <w:tcPr>
            <w:tcW w:w="3507" w:type="dxa"/>
          </w:tcPr>
          <w:p w:rsidR="000D5F0D" w:rsidRPr="000D5F0D" w:rsidRDefault="000D5F0D" w:rsidP="00D110ED">
            <w:pPr>
              <w:numPr>
                <w:ilvl w:val="12"/>
                <w:numId w:val="0"/>
              </w:numPr>
              <w:rPr>
                <w:rFonts w:ascii="Arial" w:hAnsi="Arial" w:cs="Arial"/>
              </w:rPr>
            </w:pPr>
            <w:r w:rsidRPr="000D5F0D">
              <w:rPr>
                <w:rFonts w:ascii="Arial" w:hAnsi="Arial" w:cs="Arial"/>
              </w:rPr>
              <w:t>Sprawdzenie stanu czystości nawierzchni</w:t>
            </w:r>
          </w:p>
        </w:tc>
        <w:tc>
          <w:tcPr>
            <w:tcW w:w="3507" w:type="dxa"/>
          </w:tcPr>
          <w:p w:rsidR="000D5F0D" w:rsidRPr="000D5F0D" w:rsidRDefault="000D5F0D" w:rsidP="00D110ED">
            <w:pPr>
              <w:numPr>
                <w:ilvl w:val="12"/>
                <w:numId w:val="0"/>
              </w:numPr>
              <w:rPr>
                <w:rFonts w:ascii="Arial" w:hAnsi="Arial" w:cs="Arial"/>
              </w:rPr>
            </w:pPr>
            <w:r w:rsidRPr="000D5F0D">
              <w:rPr>
                <w:rFonts w:ascii="Arial" w:hAnsi="Arial" w:cs="Arial"/>
              </w:rPr>
              <w:t>w sposób ciągły</w:t>
            </w:r>
          </w:p>
        </w:tc>
      </w:tr>
      <w:tr w:rsidR="000D5F0D" w:rsidRPr="000D5F0D" w:rsidTr="00D110ED">
        <w:tc>
          <w:tcPr>
            <w:tcW w:w="496" w:type="dxa"/>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4</w:t>
            </w:r>
          </w:p>
        </w:tc>
        <w:tc>
          <w:tcPr>
            <w:tcW w:w="3507" w:type="dxa"/>
          </w:tcPr>
          <w:p w:rsidR="000D5F0D" w:rsidRPr="000D5F0D" w:rsidRDefault="000D5F0D" w:rsidP="00D110ED">
            <w:pPr>
              <w:numPr>
                <w:ilvl w:val="12"/>
                <w:numId w:val="0"/>
              </w:numPr>
              <w:rPr>
                <w:rFonts w:ascii="Arial" w:hAnsi="Arial" w:cs="Arial"/>
              </w:rPr>
            </w:pPr>
            <w:r w:rsidRPr="000D5F0D">
              <w:rPr>
                <w:rFonts w:ascii="Arial" w:hAnsi="Arial" w:cs="Arial"/>
              </w:rPr>
              <w:t>Sprawdzenie dozowania lepiszcza</w:t>
            </w:r>
          </w:p>
        </w:tc>
        <w:tc>
          <w:tcPr>
            <w:tcW w:w="3507" w:type="dxa"/>
          </w:tcPr>
          <w:p w:rsidR="000D5F0D" w:rsidRPr="000D5F0D" w:rsidRDefault="000D5F0D" w:rsidP="00D110ED">
            <w:pPr>
              <w:numPr>
                <w:ilvl w:val="12"/>
                <w:numId w:val="0"/>
              </w:numPr>
              <w:rPr>
                <w:rFonts w:ascii="Arial" w:hAnsi="Arial" w:cs="Arial"/>
              </w:rPr>
            </w:pPr>
            <w:r w:rsidRPr="000D5F0D">
              <w:rPr>
                <w:rFonts w:ascii="Arial" w:hAnsi="Arial" w:cs="Arial"/>
              </w:rPr>
              <w:t>przed rozpoczęciem robót (odcinek próbny) i w przypadku wątpliwości</w:t>
            </w:r>
          </w:p>
        </w:tc>
      </w:tr>
      <w:tr w:rsidR="000D5F0D" w:rsidRPr="000D5F0D" w:rsidTr="00D110ED">
        <w:tc>
          <w:tcPr>
            <w:tcW w:w="496" w:type="dxa"/>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5</w:t>
            </w:r>
          </w:p>
        </w:tc>
        <w:tc>
          <w:tcPr>
            <w:tcW w:w="3507" w:type="dxa"/>
          </w:tcPr>
          <w:p w:rsidR="000D5F0D" w:rsidRPr="000D5F0D" w:rsidRDefault="000D5F0D" w:rsidP="00D110ED">
            <w:pPr>
              <w:numPr>
                <w:ilvl w:val="12"/>
                <w:numId w:val="0"/>
              </w:numPr>
              <w:rPr>
                <w:rFonts w:ascii="Arial" w:hAnsi="Arial" w:cs="Arial"/>
              </w:rPr>
            </w:pPr>
            <w:r w:rsidRPr="000D5F0D">
              <w:rPr>
                <w:rFonts w:ascii="Arial" w:hAnsi="Arial" w:cs="Arial"/>
              </w:rPr>
              <w:t>Sprawdzenie dozowania kruszywa</w:t>
            </w:r>
          </w:p>
        </w:tc>
        <w:tc>
          <w:tcPr>
            <w:tcW w:w="3507" w:type="dxa"/>
          </w:tcPr>
          <w:p w:rsidR="000D5F0D" w:rsidRPr="000D5F0D" w:rsidRDefault="000D5F0D" w:rsidP="00D110ED">
            <w:pPr>
              <w:numPr>
                <w:ilvl w:val="12"/>
                <w:numId w:val="0"/>
              </w:numPr>
              <w:rPr>
                <w:rFonts w:ascii="Arial" w:hAnsi="Arial" w:cs="Arial"/>
              </w:rPr>
            </w:pPr>
            <w:r w:rsidRPr="000D5F0D">
              <w:rPr>
                <w:rFonts w:ascii="Arial" w:hAnsi="Arial" w:cs="Arial"/>
              </w:rPr>
              <w:t>przed rozpoczęciem robót (odcinek próbny) i w przypadku wątpliwości</w:t>
            </w:r>
          </w:p>
        </w:tc>
      </w:tr>
      <w:tr w:rsidR="000D5F0D" w:rsidRPr="000D5F0D" w:rsidTr="00D110ED">
        <w:tc>
          <w:tcPr>
            <w:tcW w:w="496" w:type="dxa"/>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6</w:t>
            </w:r>
          </w:p>
        </w:tc>
        <w:tc>
          <w:tcPr>
            <w:tcW w:w="3507" w:type="dxa"/>
          </w:tcPr>
          <w:p w:rsidR="000D5F0D" w:rsidRPr="000D5F0D" w:rsidRDefault="000D5F0D" w:rsidP="00D110ED">
            <w:pPr>
              <w:numPr>
                <w:ilvl w:val="12"/>
                <w:numId w:val="0"/>
              </w:numPr>
              <w:rPr>
                <w:rFonts w:ascii="Arial" w:hAnsi="Arial" w:cs="Arial"/>
              </w:rPr>
            </w:pPr>
            <w:r w:rsidRPr="000D5F0D">
              <w:rPr>
                <w:rFonts w:ascii="Arial" w:hAnsi="Arial" w:cs="Arial"/>
              </w:rPr>
              <w:t>Sprawdzenie temperatury otoczenia                   i nawierzchni</w:t>
            </w:r>
          </w:p>
        </w:tc>
        <w:tc>
          <w:tcPr>
            <w:tcW w:w="3507" w:type="dxa"/>
          </w:tcPr>
          <w:p w:rsidR="000D5F0D" w:rsidRPr="000D5F0D" w:rsidRDefault="000D5F0D" w:rsidP="00D110ED">
            <w:pPr>
              <w:numPr>
                <w:ilvl w:val="12"/>
                <w:numId w:val="0"/>
              </w:numPr>
              <w:spacing w:before="120"/>
              <w:rPr>
                <w:rFonts w:ascii="Arial" w:hAnsi="Arial" w:cs="Arial"/>
              </w:rPr>
            </w:pPr>
            <w:r w:rsidRPr="000D5F0D">
              <w:rPr>
                <w:rFonts w:ascii="Arial" w:hAnsi="Arial" w:cs="Arial"/>
              </w:rPr>
              <w:t>codziennie przed rozpoczęciem robót</w:t>
            </w:r>
          </w:p>
        </w:tc>
      </w:tr>
      <w:tr w:rsidR="000D5F0D" w:rsidRPr="000D5F0D" w:rsidTr="00D110ED">
        <w:tc>
          <w:tcPr>
            <w:tcW w:w="496" w:type="dxa"/>
          </w:tcPr>
          <w:p w:rsidR="000D5F0D" w:rsidRPr="000D5F0D" w:rsidRDefault="000D5F0D" w:rsidP="00D110ED">
            <w:pPr>
              <w:numPr>
                <w:ilvl w:val="12"/>
                <w:numId w:val="0"/>
              </w:numPr>
              <w:jc w:val="center"/>
              <w:rPr>
                <w:rFonts w:ascii="Arial" w:hAnsi="Arial" w:cs="Arial"/>
              </w:rPr>
            </w:pPr>
            <w:r w:rsidRPr="000D5F0D">
              <w:rPr>
                <w:rFonts w:ascii="Arial" w:hAnsi="Arial" w:cs="Arial"/>
              </w:rPr>
              <w:t>7</w:t>
            </w:r>
          </w:p>
        </w:tc>
        <w:tc>
          <w:tcPr>
            <w:tcW w:w="3507" w:type="dxa"/>
          </w:tcPr>
          <w:p w:rsidR="000D5F0D" w:rsidRPr="000D5F0D" w:rsidRDefault="000D5F0D" w:rsidP="00D110ED">
            <w:pPr>
              <w:numPr>
                <w:ilvl w:val="12"/>
                <w:numId w:val="0"/>
              </w:numPr>
              <w:rPr>
                <w:rFonts w:ascii="Arial" w:hAnsi="Arial" w:cs="Arial"/>
              </w:rPr>
            </w:pPr>
            <w:r w:rsidRPr="000D5F0D">
              <w:rPr>
                <w:rFonts w:ascii="Arial" w:hAnsi="Arial" w:cs="Arial"/>
              </w:rPr>
              <w:t>Sprawdzenie temperatury lepiszcza</w:t>
            </w:r>
          </w:p>
        </w:tc>
        <w:tc>
          <w:tcPr>
            <w:tcW w:w="3507" w:type="dxa"/>
          </w:tcPr>
          <w:p w:rsidR="000D5F0D" w:rsidRPr="000D5F0D" w:rsidRDefault="000D5F0D" w:rsidP="00D110ED">
            <w:pPr>
              <w:numPr>
                <w:ilvl w:val="12"/>
                <w:numId w:val="0"/>
              </w:numPr>
              <w:rPr>
                <w:rFonts w:ascii="Arial" w:hAnsi="Arial" w:cs="Arial"/>
              </w:rPr>
            </w:pPr>
            <w:r w:rsidRPr="000D5F0D">
              <w:rPr>
                <w:rFonts w:ascii="Arial" w:hAnsi="Arial" w:cs="Arial"/>
              </w:rPr>
              <w:t>minimum 3 razy na zmianę roboczą</w:t>
            </w:r>
          </w:p>
        </w:tc>
      </w:tr>
      <w:tr w:rsidR="000D5F0D" w:rsidRPr="000D5F0D" w:rsidTr="00D110ED">
        <w:tc>
          <w:tcPr>
            <w:tcW w:w="496" w:type="dxa"/>
          </w:tcPr>
          <w:p w:rsidR="000D5F0D" w:rsidRPr="000D5F0D" w:rsidRDefault="000D5F0D" w:rsidP="00D110ED">
            <w:pPr>
              <w:numPr>
                <w:ilvl w:val="12"/>
                <w:numId w:val="0"/>
              </w:numPr>
              <w:spacing w:before="120"/>
              <w:jc w:val="center"/>
              <w:rPr>
                <w:rFonts w:ascii="Arial" w:hAnsi="Arial" w:cs="Arial"/>
              </w:rPr>
            </w:pPr>
            <w:r w:rsidRPr="000D5F0D">
              <w:rPr>
                <w:rFonts w:ascii="Arial" w:hAnsi="Arial" w:cs="Arial"/>
              </w:rPr>
              <w:t>8</w:t>
            </w:r>
          </w:p>
        </w:tc>
        <w:tc>
          <w:tcPr>
            <w:tcW w:w="3507" w:type="dxa"/>
          </w:tcPr>
          <w:p w:rsidR="000D5F0D" w:rsidRPr="000D5F0D" w:rsidRDefault="000D5F0D" w:rsidP="00D110ED">
            <w:pPr>
              <w:numPr>
                <w:ilvl w:val="12"/>
                <w:numId w:val="0"/>
              </w:numPr>
              <w:rPr>
                <w:rFonts w:ascii="Arial" w:hAnsi="Arial" w:cs="Arial"/>
              </w:rPr>
            </w:pPr>
            <w:r w:rsidRPr="000D5F0D">
              <w:rPr>
                <w:rFonts w:ascii="Arial" w:hAnsi="Arial" w:cs="Arial"/>
              </w:rPr>
              <w:t>Pomiary szerokości powierzchniowego</w:t>
            </w:r>
          </w:p>
          <w:p w:rsidR="000D5F0D" w:rsidRPr="000D5F0D" w:rsidRDefault="000D5F0D" w:rsidP="00D110ED">
            <w:pPr>
              <w:numPr>
                <w:ilvl w:val="12"/>
                <w:numId w:val="0"/>
              </w:numPr>
              <w:rPr>
                <w:rFonts w:ascii="Arial" w:hAnsi="Arial" w:cs="Arial"/>
              </w:rPr>
            </w:pPr>
            <w:r w:rsidRPr="000D5F0D">
              <w:rPr>
                <w:rFonts w:ascii="Arial" w:hAnsi="Arial" w:cs="Arial"/>
              </w:rPr>
              <w:t>utrwalenia</w:t>
            </w:r>
          </w:p>
        </w:tc>
        <w:tc>
          <w:tcPr>
            <w:tcW w:w="3507" w:type="dxa"/>
          </w:tcPr>
          <w:p w:rsidR="000D5F0D" w:rsidRPr="000D5F0D" w:rsidRDefault="000D5F0D" w:rsidP="00D110ED">
            <w:pPr>
              <w:numPr>
                <w:ilvl w:val="12"/>
                <w:numId w:val="0"/>
              </w:numPr>
              <w:spacing w:before="120"/>
              <w:rPr>
                <w:rFonts w:ascii="Arial" w:hAnsi="Arial" w:cs="Arial"/>
              </w:rPr>
            </w:pPr>
            <w:r w:rsidRPr="000D5F0D">
              <w:rPr>
                <w:rFonts w:ascii="Arial" w:hAnsi="Arial" w:cs="Arial"/>
              </w:rPr>
              <w:t>w 10 miejscach na 1 km</w:t>
            </w:r>
          </w:p>
        </w:tc>
      </w:tr>
    </w:tbl>
    <w:p w:rsidR="000D5F0D" w:rsidRPr="000D5F0D" w:rsidRDefault="000D5F0D" w:rsidP="000D5F0D">
      <w:pPr>
        <w:numPr>
          <w:ilvl w:val="12"/>
          <w:numId w:val="0"/>
        </w:numPr>
        <w:rPr>
          <w:rFonts w:ascii="Arial" w:hAnsi="Arial" w:cs="Arial"/>
        </w:rPr>
      </w:pPr>
    </w:p>
    <w:p w:rsidR="000D5F0D" w:rsidRPr="000D5F0D" w:rsidRDefault="000D5F0D" w:rsidP="000D5F0D">
      <w:pPr>
        <w:keepNext/>
        <w:numPr>
          <w:ilvl w:val="12"/>
          <w:numId w:val="0"/>
        </w:numPr>
        <w:rPr>
          <w:rFonts w:ascii="Arial" w:hAnsi="Arial" w:cs="Arial"/>
        </w:rPr>
      </w:pPr>
      <w:r w:rsidRPr="000D5F0D">
        <w:rPr>
          <w:rFonts w:ascii="Arial" w:hAnsi="Arial" w:cs="Arial"/>
          <w:b/>
        </w:rPr>
        <w:t xml:space="preserve">6.3.4. </w:t>
      </w:r>
      <w:r w:rsidRPr="000D5F0D">
        <w:rPr>
          <w:rFonts w:ascii="Arial" w:hAnsi="Arial" w:cs="Arial"/>
        </w:rPr>
        <w:t>Sprawdzanie stanu czystości nawierzchni</w:t>
      </w:r>
    </w:p>
    <w:p w:rsidR="000D5F0D" w:rsidRPr="000D5F0D" w:rsidRDefault="000D5F0D" w:rsidP="000D5F0D">
      <w:pPr>
        <w:numPr>
          <w:ilvl w:val="12"/>
          <w:numId w:val="0"/>
        </w:numPr>
        <w:rPr>
          <w:rFonts w:ascii="Arial" w:hAnsi="Arial" w:cs="Arial"/>
        </w:rPr>
      </w:pPr>
      <w:r w:rsidRPr="000D5F0D">
        <w:rPr>
          <w:rFonts w:ascii="Arial" w:hAnsi="Arial" w:cs="Arial"/>
        </w:rPr>
        <w:t>W trakcie prowadzonych robót Wykonawca powinien sprawdzać stan powierzchni nawierzchni, na której ma być wykonane powierzchniowe utrwalenie, zgodnie z pkt 5.2 oraz jej oczyszczenie, zgodne z wymaganiami zawartymi w pkt 5.7.</w:t>
      </w:r>
    </w:p>
    <w:p w:rsidR="000D5F0D" w:rsidRPr="000D5F0D" w:rsidRDefault="000D5F0D" w:rsidP="000D5F0D">
      <w:pPr>
        <w:numPr>
          <w:ilvl w:val="12"/>
          <w:numId w:val="0"/>
        </w:numPr>
        <w:rPr>
          <w:rFonts w:ascii="Arial" w:hAnsi="Arial" w:cs="Arial"/>
        </w:rPr>
      </w:pPr>
      <w:r w:rsidRPr="000D5F0D">
        <w:rPr>
          <w:rFonts w:ascii="Arial" w:hAnsi="Arial" w:cs="Arial"/>
          <w:b/>
        </w:rPr>
        <w:t xml:space="preserve">6.3.5. </w:t>
      </w:r>
      <w:r w:rsidRPr="000D5F0D">
        <w:rPr>
          <w:rFonts w:ascii="Arial" w:hAnsi="Arial" w:cs="Arial"/>
        </w:rPr>
        <w:t>Sprawdzanie dozowania lepiszcza i kruszywa</w:t>
      </w:r>
    </w:p>
    <w:p w:rsidR="000D5F0D" w:rsidRPr="000D5F0D" w:rsidRDefault="000D5F0D" w:rsidP="000D5F0D">
      <w:pPr>
        <w:numPr>
          <w:ilvl w:val="12"/>
          <w:numId w:val="0"/>
        </w:numPr>
        <w:rPr>
          <w:rFonts w:ascii="Arial" w:hAnsi="Arial" w:cs="Arial"/>
        </w:rPr>
      </w:pPr>
      <w:r w:rsidRPr="000D5F0D">
        <w:rPr>
          <w:rFonts w:ascii="Arial" w:hAnsi="Arial" w:cs="Arial"/>
        </w:rPr>
        <w:t>Dozowanie ilości lepiszcza i kruszywa należy wykonywać jak badania testowe, według metod opisanych w opracowaniu GDDP [4].</w:t>
      </w:r>
    </w:p>
    <w:p w:rsidR="000D5F0D" w:rsidRPr="000D5F0D" w:rsidRDefault="000D5F0D" w:rsidP="000D5F0D">
      <w:pPr>
        <w:numPr>
          <w:ilvl w:val="12"/>
          <w:numId w:val="0"/>
        </w:numPr>
        <w:rPr>
          <w:rFonts w:ascii="Arial" w:hAnsi="Arial" w:cs="Arial"/>
        </w:rPr>
      </w:pPr>
      <w:r w:rsidRPr="000D5F0D">
        <w:rPr>
          <w:rFonts w:ascii="Arial" w:hAnsi="Arial" w:cs="Arial"/>
          <w:b/>
        </w:rPr>
        <w:t xml:space="preserve">6.3.6. </w:t>
      </w:r>
      <w:r w:rsidRPr="000D5F0D">
        <w:rPr>
          <w:rFonts w:ascii="Arial" w:hAnsi="Arial" w:cs="Arial"/>
        </w:rPr>
        <w:t>Sprawdzenie temperatury otoczenia i nawierzchni</w:t>
      </w:r>
    </w:p>
    <w:p w:rsidR="000D5F0D" w:rsidRPr="000D5F0D" w:rsidRDefault="000D5F0D" w:rsidP="000D5F0D">
      <w:pPr>
        <w:numPr>
          <w:ilvl w:val="12"/>
          <w:numId w:val="0"/>
        </w:numPr>
        <w:rPr>
          <w:rFonts w:ascii="Arial" w:hAnsi="Arial" w:cs="Arial"/>
        </w:rPr>
      </w:pPr>
      <w:r w:rsidRPr="000D5F0D">
        <w:rPr>
          <w:rFonts w:ascii="Arial" w:hAnsi="Arial" w:cs="Arial"/>
        </w:rPr>
        <w:t>Wykonawca zobowiązany jest do prowadzenia codziennych pomiarów temperatury otoczenia i nawierzchni co do zgodności z wymaganiami określonymi w pkt 5.5.</w:t>
      </w:r>
    </w:p>
    <w:p w:rsidR="000D5F0D" w:rsidRPr="000D5F0D" w:rsidRDefault="000D5F0D" w:rsidP="000D5F0D">
      <w:pPr>
        <w:numPr>
          <w:ilvl w:val="12"/>
          <w:numId w:val="0"/>
        </w:numPr>
        <w:rPr>
          <w:rFonts w:ascii="Arial" w:hAnsi="Arial" w:cs="Arial"/>
        </w:rPr>
      </w:pPr>
      <w:r w:rsidRPr="000D5F0D">
        <w:rPr>
          <w:rFonts w:ascii="Arial" w:hAnsi="Arial" w:cs="Arial"/>
          <w:b/>
        </w:rPr>
        <w:t xml:space="preserve">6.3.7. </w:t>
      </w:r>
      <w:r w:rsidRPr="000D5F0D">
        <w:rPr>
          <w:rFonts w:ascii="Arial" w:hAnsi="Arial" w:cs="Arial"/>
        </w:rPr>
        <w:t>Sprawdzanie temperatury lepiszcza</w:t>
      </w:r>
    </w:p>
    <w:p w:rsidR="000D5F0D" w:rsidRPr="000D5F0D" w:rsidRDefault="000D5F0D" w:rsidP="000D5F0D">
      <w:pPr>
        <w:numPr>
          <w:ilvl w:val="12"/>
          <w:numId w:val="0"/>
        </w:numPr>
        <w:rPr>
          <w:rFonts w:ascii="Arial" w:hAnsi="Arial" w:cs="Arial"/>
        </w:rPr>
      </w:pPr>
      <w:r w:rsidRPr="000D5F0D">
        <w:rPr>
          <w:rFonts w:ascii="Arial" w:hAnsi="Arial" w:cs="Arial"/>
        </w:rPr>
        <w:t>Wykonawca jest zobowiązany do prowadzenia stałych pomiarów temperatury lepiszcza, co do zgodności z wymaganiami określonymi w pkt 5.9.</w:t>
      </w:r>
    </w:p>
    <w:p w:rsidR="000D5F0D" w:rsidRPr="000D5F0D" w:rsidRDefault="000D5F0D" w:rsidP="000D5F0D">
      <w:pPr>
        <w:pStyle w:val="Nagwek2"/>
        <w:numPr>
          <w:ilvl w:val="12"/>
          <w:numId w:val="0"/>
        </w:numPr>
        <w:spacing w:after="0"/>
        <w:rPr>
          <w:rFonts w:ascii="Arial" w:hAnsi="Arial" w:cs="Arial"/>
        </w:rPr>
      </w:pPr>
      <w:r w:rsidRPr="000D5F0D">
        <w:rPr>
          <w:rFonts w:ascii="Arial" w:hAnsi="Arial" w:cs="Arial"/>
        </w:rPr>
        <w:t xml:space="preserve">6.4. Badania   dotyczące   cech   geometrycznych   wykonanego   powierzchniowego       </w:t>
      </w:r>
    </w:p>
    <w:p w:rsidR="000D5F0D" w:rsidRPr="000D5F0D" w:rsidRDefault="000D5F0D" w:rsidP="000D5F0D">
      <w:pPr>
        <w:numPr>
          <w:ilvl w:val="12"/>
          <w:numId w:val="0"/>
        </w:numPr>
        <w:rPr>
          <w:rFonts w:ascii="Arial" w:hAnsi="Arial" w:cs="Arial"/>
          <w:b/>
        </w:rPr>
      </w:pPr>
      <w:r w:rsidRPr="000D5F0D">
        <w:rPr>
          <w:rFonts w:ascii="Arial" w:hAnsi="Arial" w:cs="Arial"/>
        </w:rPr>
        <w:t xml:space="preserve">       </w:t>
      </w:r>
      <w:r w:rsidRPr="000D5F0D">
        <w:rPr>
          <w:rFonts w:ascii="Arial" w:hAnsi="Arial" w:cs="Arial"/>
          <w:b/>
        </w:rPr>
        <w:t>utrwalenia</w:t>
      </w:r>
    </w:p>
    <w:p w:rsidR="000D5F0D" w:rsidRPr="000D5F0D" w:rsidRDefault="000D5F0D" w:rsidP="000D5F0D">
      <w:pPr>
        <w:numPr>
          <w:ilvl w:val="12"/>
          <w:numId w:val="0"/>
        </w:numPr>
        <w:rPr>
          <w:rFonts w:ascii="Arial" w:hAnsi="Arial" w:cs="Arial"/>
        </w:rPr>
      </w:pPr>
      <w:r w:rsidRPr="000D5F0D">
        <w:rPr>
          <w:rFonts w:ascii="Arial" w:hAnsi="Arial" w:cs="Arial"/>
          <w:b/>
        </w:rPr>
        <w:t xml:space="preserve">6.4.1. </w:t>
      </w:r>
      <w:r w:rsidRPr="000D5F0D">
        <w:rPr>
          <w:rFonts w:ascii="Arial" w:hAnsi="Arial" w:cs="Arial"/>
        </w:rPr>
        <w:t>Szerokość nawierzchni</w:t>
      </w:r>
    </w:p>
    <w:p w:rsidR="000D5F0D" w:rsidRPr="000D5F0D" w:rsidRDefault="000D5F0D" w:rsidP="000D5F0D">
      <w:pPr>
        <w:numPr>
          <w:ilvl w:val="12"/>
          <w:numId w:val="0"/>
        </w:numPr>
        <w:rPr>
          <w:rFonts w:ascii="Arial" w:hAnsi="Arial" w:cs="Arial"/>
        </w:rPr>
      </w:pPr>
      <w:r w:rsidRPr="000D5F0D">
        <w:rPr>
          <w:rFonts w:ascii="Arial" w:hAnsi="Arial" w:cs="Arial"/>
        </w:rPr>
        <w:t xml:space="preserve">  Po zakończeniu robót, tj. po okresie pielęgnacji, Wykonawca w obecności Inspektora  Nadzoru  dokonuje pomiaru szerokości powierzchniowego utrwalenia z dokładnością do    </w:t>
      </w:r>
      <w:r w:rsidRPr="000D5F0D">
        <w:rPr>
          <w:rFonts w:ascii="Arial" w:hAnsi="Arial" w:cs="Arial"/>
        </w:rPr>
        <w:sym w:font="Symbol" w:char="F0B1"/>
      </w:r>
      <w:r w:rsidRPr="000D5F0D">
        <w:rPr>
          <w:rFonts w:ascii="Arial" w:hAnsi="Arial" w:cs="Arial"/>
        </w:rPr>
        <w:t xml:space="preserve"> 1 cm. Szerokość nie powinna się różnić od projektowanej więcej             niż o </w:t>
      </w:r>
      <w:r w:rsidRPr="000D5F0D">
        <w:rPr>
          <w:rFonts w:ascii="Arial" w:hAnsi="Arial" w:cs="Arial"/>
        </w:rPr>
        <w:sym w:font="Symbol" w:char="F0B1"/>
      </w:r>
      <w:r w:rsidRPr="000D5F0D">
        <w:rPr>
          <w:rFonts w:ascii="Arial" w:hAnsi="Arial" w:cs="Arial"/>
        </w:rPr>
        <w:t xml:space="preserve"> 5 cm.</w:t>
      </w:r>
    </w:p>
    <w:p w:rsidR="000D5F0D" w:rsidRPr="000D5F0D" w:rsidRDefault="000D5F0D" w:rsidP="000D5F0D">
      <w:pPr>
        <w:keepNext/>
        <w:numPr>
          <w:ilvl w:val="12"/>
          <w:numId w:val="0"/>
        </w:numPr>
        <w:rPr>
          <w:rFonts w:ascii="Arial" w:hAnsi="Arial" w:cs="Arial"/>
        </w:rPr>
      </w:pPr>
      <w:r w:rsidRPr="000D5F0D">
        <w:rPr>
          <w:rFonts w:ascii="Arial" w:hAnsi="Arial" w:cs="Arial"/>
          <w:b/>
        </w:rPr>
        <w:t xml:space="preserve">6.4.2. </w:t>
      </w:r>
      <w:r w:rsidRPr="000D5F0D">
        <w:rPr>
          <w:rFonts w:ascii="Arial" w:hAnsi="Arial" w:cs="Arial"/>
        </w:rPr>
        <w:t>Równość nawierzchni</w:t>
      </w:r>
    </w:p>
    <w:p w:rsidR="000D5F0D" w:rsidRPr="000D5F0D" w:rsidRDefault="000D5F0D" w:rsidP="000D5F0D">
      <w:pPr>
        <w:numPr>
          <w:ilvl w:val="12"/>
          <w:numId w:val="0"/>
        </w:numPr>
        <w:rPr>
          <w:rFonts w:ascii="Arial" w:hAnsi="Arial" w:cs="Arial"/>
        </w:rPr>
      </w:pPr>
      <w:r w:rsidRPr="000D5F0D">
        <w:rPr>
          <w:rFonts w:ascii="Arial" w:hAnsi="Arial" w:cs="Arial"/>
        </w:rPr>
        <w:t>Jeżeli po wykonaniu robót przygotowawczych przed powierzchniowym utrwaleniem, na istniejącej powierzchni dokonano pomiarów równości, to po wykonaniu powierzchniowego utrwalenia pomiary takie należy wykonać w tych samych miejscach i według tej samej metody. Wyniki pomiarów równości nie powinny być gorsze od wyników uzyskanych przed wykonaniem robót.</w:t>
      </w:r>
    </w:p>
    <w:p w:rsidR="000D5F0D" w:rsidRPr="000D5F0D" w:rsidRDefault="000D5F0D" w:rsidP="000D5F0D">
      <w:pPr>
        <w:numPr>
          <w:ilvl w:val="12"/>
          <w:numId w:val="0"/>
        </w:numPr>
        <w:rPr>
          <w:rFonts w:ascii="Arial" w:hAnsi="Arial" w:cs="Arial"/>
        </w:rPr>
      </w:pPr>
    </w:p>
    <w:p w:rsidR="000D5F0D" w:rsidRPr="000D5F0D" w:rsidRDefault="000D5F0D" w:rsidP="000D5F0D">
      <w:pPr>
        <w:numPr>
          <w:ilvl w:val="12"/>
          <w:numId w:val="0"/>
        </w:numPr>
        <w:rPr>
          <w:rFonts w:ascii="Arial" w:hAnsi="Arial" w:cs="Arial"/>
        </w:rPr>
      </w:pPr>
    </w:p>
    <w:p w:rsidR="000D5F0D" w:rsidRPr="000D5F0D" w:rsidRDefault="000D5F0D" w:rsidP="000D5F0D">
      <w:pPr>
        <w:numPr>
          <w:ilvl w:val="12"/>
          <w:numId w:val="0"/>
        </w:numPr>
        <w:rPr>
          <w:rFonts w:ascii="Arial" w:hAnsi="Arial" w:cs="Arial"/>
        </w:rPr>
      </w:pPr>
      <w:r w:rsidRPr="000D5F0D">
        <w:rPr>
          <w:rFonts w:ascii="Arial" w:hAnsi="Arial" w:cs="Arial"/>
          <w:b/>
        </w:rPr>
        <w:t xml:space="preserve">6.4.3. </w:t>
      </w:r>
      <w:r w:rsidRPr="000D5F0D">
        <w:rPr>
          <w:rFonts w:ascii="Arial" w:hAnsi="Arial" w:cs="Arial"/>
        </w:rPr>
        <w:t>Ocena wyglądu zewnętrznego powierzchniowego utrwalenia</w:t>
      </w:r>
    </w:p>
    <w:p w:rsidR="000D5F0D" w:rsidRPr="000D5F0D" w:rsidRDefault="000D5F0D" w:rsidP="000D5F0D">
      <w:pPr>
        <w:numPr>
          <w:ilvl w:val="12"/>
          <w:numId w:val="0"/>
        </w:numPr>
        <w:spacing w:after="120"/>
        <w:rPr>
          <w:rFonts w:ascii="Arial" w:hAnsi="Arial" w:cs="Arial"/>
        </w:rPr>
      </w:pPr>
      <w:r w:rsidRPr="000D5F0D">
        <w:rPr>
          <w:rFonts w:ascii="Arial" w:hAnsi="Arial" w:cs="Arial"/>
        </w:rPr>
        <w:lastRenderedPageBreak/>
        <w:t xml:space="preserve">Powierzchniowe utrwalenie powinno się charakteryzować jednorodnym wyglądem zewnętrznym. Powierzchnia jezdni powinna być równomiernie pokryta ziarnami kruszywa dobrze osadzonymi w lepiszczu, tworzącymi wyraźną grubą makrostrukturę. Dopuszcza się zloty kruszywa rzędu 5%. </w:t>
      </w:r>
    </w:p>
    <w:p w:rsidR="000D5F0D" w:rsidRPr="000D5F0D" w:rsidRDefault="000D5F0D" w:rsidP="000D5F0D">
      <w:pPr>
        <w:pStyle w:val="Nagwek1"/>
        <w:numPr>
          <w:ilvl w:val="12"/>
          <w:numId w:val="0"/>
        </w:numPr>
        <w:rPr>
          <w:rFonts w:ascii="Arial" w:hAnsi="Arial" w:cs="Arial"/>
        </w:rPr>
      </w:pPr>
      <w:r w:rsidRPr="000D5F0D">
        <w:rPr>
          <w:rFonts w:ascii="Arial" w:hAnsi="Arial" w:cs="Arial"/>
        </w:rPr>
        <w:t>7. obmiar robót</w:t>
      </w:r>
    </w:p>
    <w:p w:rsidR="000D5F0D" w:rsidRPr="000D5F0D" w:rsidRDefault="000D5F0D" w:rsidP="000D5F0D">
      <w:pPr>
        <w:pStyle w:val="Nagwek2"/>
        <w:numPr>
          <w:ilvl w:val="12"/>
          <w:numId w:val="0"/>
        </w:numPr>
        <w:rPr>
          <w:rFonts w:ascii="Arial" w:hAnsi="Arial" w:cs="Arial"/>
        </w:rPr>
      </w:pPr>
      <w:r w:rsidRPr="000D5F0D">
        <w:rPr>
          <w:rFonts w:ascii="Arial" w:hAnsi="Arial" w:cs="Arial"/>
        </w:rPr>
        <w:t>7.1. Ogólne zasady obmiaru robót</w:t>
      </w:r>
    </w:p>
    <w:p w:rsidR="000D5F0D" w:rsidRPr="000D5F0D" w:rsidRDefault="000D5F0D" w:rsidP="000D5F0D">
      <w:pPr>
        <w:numPr>
          <w:ilvl w:val="12"/>
          <w:numId w:val="0"/>
        </w:numPr>
        <w:rPr>
          <w:rFonts w:ascii="Arial" w:hAnsi="Arial" w:cs="Arial"/>
        </w:rPr>
      </w:pPr>
      <w:r w:rsidRPr="000D5F0D">
        <w:rPr>
          <w:rFonts w:ascii="Arial" w:hAnsi="Arial" w:cs="Arial"/>
        </w:rPr>
        <w:t>Ogólne zasady obmiaru robót podano w  SST D-00.00.00 „Wymagania ogólne” pkt 7.</w:t>
      </w:r>
    </w:p>
    <w:p w:rsidR="000D5F0D" w:rsidRPr="000D5F0D" w:rsidRDefault="000D5F0D" w:rsidP="000D5F0D">
      <w:pPr>
        <w:pStyle w:val="Nagwek2"/>
        <w:numPr>
          <w:ilvl w:val="12"/>
          <w:numId w:val="0"/>
        </w:numPr>
        <w:rPr>
          <w:rFonts w:ascii="Arial" w:hAnsi="Arial" w:cs="Arial"/>
        </w:rPr>
      </w:pPr>
      <w:r w:rsidRPr="000D5F0D">
        <w:rPr>
          <w:rFonts w:ascii="Arial" w:hAnsi="Arial" w:cs="Arial"/>
        </w:rPr>
        <w:t>7.2. Jednostka obmiarowa</w:t>
      </w:r>
    </w:p>
    <w:p w:rsidR="000D5F0D" w:rsidRPr="000D5F0D" w:rsidRDefault="000D5F0D" w:rsidP="000D5F0D">
      <w:pPr>
        <w:numPr>
          <w:ilvl w:val="12"/>
          <w:numId w:val="0"/>
        </w:numPr>
        <w:spacing w:after="120"/>
        <w:rPr>
          <w:rFonts w:ascii="Arial" w:hAnsi="Arial" w:cs="Arial"/>
        </w:rPr>
      </w:pPr>
      <w:r w:rsidRPr="000D5F0D">
        <w:rPr>
          <w:rFonts w:ascii="Arial" w:hAnsi="Arial" w:cs="Arial"/>
        </w:rPr>
        <w:t>Jednostką  obmiarową  jest m</w:t>
      </w:r>
      <w:r w:rsidRPr="000D5F0D">
        <w:rPr>
          <w:rFonts w:ascii="Arial" w:hAnsi="Arial" w:cs="Arial"/>
          <w:vertAlign w:val="superscript"/>
        </w:rPr>
        <w:t>2</w:t>
      </w:r>
      <w:r w:rsidRPr="000D5F0D">
        <w:rPr>
          <w:rFonts w:ascii="Arial" w:hAnsi="Arial" w:cs="Arial"/>
        </w:rPr>
        <w:t xml:space="preserve"> (metr kwadratowy) wykonanego podwójnego powierzchniowego utrwalenia.</w:t>
      </w:r>
    </w:p>
    <w:p w:rsidR="000D5F0D" w:rsidRPr="000D5F0D" w:rsidRDefault="000D5F0D" w:rsidP="000D5F0D">
      <w:pPr>
        <w:pStyle w:val="Nagwek1"/>
        <w:numPr>
          <w:ilvl w:val="12"/>
          <w:numId w:val="0"/>
        </w:numPr>
        <w:rPr>
          <w:rFonts w:ascii="Arial" w:hAnsi="Arial" w:cs="Arial"/>
        </w:rPr>
      </w:pPr>
      <w:r w:rsidRPr="000D5F0D">
        <w:rPr>
          <w:rFonts w:ascii="Arial" w:hAnsi="Arial" w:cs="Arial"/>
        </w:rPr>
        <w:t>8. odbiór robót</w:t>
      </w:r>
    </w:p>
    <w:p w:rsidR="000D5F0D" w:rsidRPr="000D5F0D" w:rsidRDefault="000D5F0D" w:rsidP="000D5F0D">
      <w:pPr>
        <w:numPr>
          <w:ilvl w:val="12"/>
          <w:numId w:val="0"/>
        </w:numPr>
        <w:rPr>
          <w:rFonts w:ascii="Arial" w:hAnsi="Arial" w:cs="Arial"/>
        </w:rPr>
      </w:pPr>
      <w:r w:rsidRPr="000D5F0D">
        <w:rPr>
          <w:rFonts w:ascii="Arial" w:hAnsi="Arial" w:cs="Arial"/>
        </w:rPr>
        <w:t>Ogólne zasady odbioru robót podano w  SST D-00.00.00 „Wymagania ogólne” pkt 8.</w:t>
      </w:r>
    </w:p>
    <w:p w:rsidR="000D5F0D" w:rsidRPr="000D5F0D" w:rsidRDefault="000D5F0D" w:rsidP="000D5F0D">
      <w:pPr>
        <w:numPr>
          <w:ilvl w:val="12"/>
          <w:numId w:val="0"/>
        </w:numPr>
        <w:spacing w:after="120"/>
        <w:rPr>
          <w:rFonts w:ascii="Arial" w:hAnsi="Arial" w:cs="Arial"/>
        </w:rPr>
      </w:pPr>
      <w:r w:rsidRPr="000D5F0D">
        <w:rPr>
          <w:rFonts w:ascii="Arial" w:hAnsi="Arial" w:cs="Arial"/>
        </w:rPr>
        <w:t>Roboty uznaje się za wykonane zgodnie z dokumentacją projektową, SST i wymaganiami Inspektora  Nadzoru , jeżeli wszystkie pomiary i badania z zachowaniem tolerancji wg pkt 6 dały wyniki pozytywne.</w:t>
      </w:r>
    </w:p>
    <w:p w:rsidR="000D5F0D" w:rsidRPr="000D5F0D" w:rsidRDefault="000D5F0D" w:rsidP="000D5F0D">
      <w:pPr>
        <w:pStyle w:val="Nagwek1"/>
        <w:numPr>
          <w:ilvl w:val="12"/>
          <w:numId w:val="0"/>
        </w:numPr>
        <w:rPr>
          <w:rFonts w:ascii="Arial" w:hAnsi="Arial" w:cs="Arial"/>
        </w:rPr>
      </w:pPr>
      <w:r w:rsidRPr="000D5F0D">
        <w:rPr>
          <w:rFonts w:ascii="Arial" w:hAnsi="Arial" w:cs="Arial"/>
        </w:rPr>
        <w:t>9. podstawa płatności</w:t>
      </w:r>
    </w:p>
    <w:p w:rsidR="000D5F0D" w:rsidRPr="000D5F0D" w:rsidRDefault="000D5F0D" w:rsidP="000D5F0D">
      <w:pPr>
        <w:pStyle w:val="Nagwek2"/>
        <w:numPr>
          <w:ilvl w:val="12"/>
          <w:numId w:val="0"/>
        </w:numPr>
        <w:rPr>
          <w:rFonts w:ascii="Arial" w:hAnsi="Arial" w:cs="Arial"/>
        </w:rPr>
      </w:pPr>
      <w:r w:rsidRPr="000D5F0D">
        <w:rPr>
          <w:rFonts w:ascii="Arial" w:hAnsi="Arial" w:cs="Arial"/>
        </w:rPr>
        <w:t>9.1. Ogólne ustalenia dotyczące podstawy płatności</w:t>
      </w:r>
    </w:p>
    <w:p w:rsidR="000D5F0D" w:rsidRPr="000D5F0D" w:rsidRDefault="000D5F0D" w:rsidP="000D5F0D">
      <w:pPr>
        <w:numPr>
          <w:ilvl w:val="12"/>
          <w:numId w:val="0"/>
        </w:numPr>
        <w:rPr>
          <w:rFonts w:ascii="Arial" w:hAnsi="Arial" w:cs="Arial"/>
        </w:rPr>
      </w:pPr>
      <w:r w:rsidRPr="000D5F0D">
        <w:rPr>
          <w:rFonts w:ascii="Arial" w:hAnsi="Arial" w:cs="Arial"/>
        </w:rPr>
        <w:t>Ogólne ustalenia dotyczące podstawy płatności podano w   SST D-00.00.00 „Wymagania ogólne” pkt 9.</w:t>
      </w:r>
    </w:p>
    <w:p w:rsidR="000D5F0D" w:rsidRPr="000D5F0D" w:rsidRDefault="000D5F0D" w:rsidP="000D5F0D">
      <w:pPr>
        <w:pStyle w:val="Nagwek2"/>
        <w:numPr>
          <w:ilvl w:val="12"/>
          <w:numId w:val="0"/>
        </w:numPr>
        <w:rPr>
          <w:rFonts w:ascii="Arial" w:hAnsi="Arial" w:cs="Arial"/>
        </w:rPr>
      </w:pPr>
      <w:r w:rsidRPr="000D5F0D">
        <w:rPr>
          <w:rFonts w:ascii="Arial" w:hAnsi="Arial" w:cs="Arial"/>
        </w:rPr>
        <w:t>9.2. Cena jednostki obmiarowej</w:t>
      </w:r>
    </w:p>
    <w:p w:rsidR="000D5F0D" w:rsidRPr="000D5F0D" w:rsidRDefault="000D5F0D" w:rsidP="000D5F0D">
      <w:pPr>
        <w:numPr>
          <w:ilvl w:val="12"/>
          <w:numId w:val="0"/>
        </w:numPr>
        <w:rPr>
          <w:rFonts w:ascii="Arial" w:hAnsi="Arial" w:cs="Arial"/>
        </w:rPr>
      </w:pPr>
      <w:r w:rsidRPr="000D5F0D">
        <w:rPr>
          <w:rFonts w:ascii="Arial" w:hAnsi="Arial" w:cs="Arial"/>
        </w:rPr>
        <w:t>Cena wykonania 1 m</w:t>
      </w:r>
      <w:r w:rsidRPr="000D5F0D">
        <w:rPr>
          <w:rFonts w:ascii="Arial" w:hAnsi="Arial" w:cs="Arial"/>
          <w:vertAlign w:val="superscript"/>
        </w:rPr>
        <w:t>2</w:t>
      </w:r>
      <w:r w:rsidRPr="000D5F0D">
        <w:rPr>
          <w:rFonts w:ascii="Arial" w:hAnsi="Arial" w:cs="Arial"/>
        </w:rPr>
        <w:t xml:space="preserve"> (jednego metra kwadratowego) pojedynczego powierzchniowego utrwalenia nawierzchni obejmuje:</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prace pomiarowe i roboty przygotowawcze,</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oznakowanie robót,</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transport i składowanie kruszyw,</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transport i składowanie lepiszczy,</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dostawę i pracę sprzętu do robót,</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przygotowanie powierzchni nawierzchni do wykonania powierzchniowego utrwalenia (ocena, oczyszczenie),</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prace projektowe przy ustaleniu ilości materiałów,</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podwójne rozłożenie lepiszcza,</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podwójne  rozłożenie kruszywa,</w:t>
      </w:r>
    </w:p>
    <w:p w:rsidR="000D5F0D" w:rsidRPr="000D5F0D" w:rsidRDefault="000D5F0D" w:rsidP="000D5F0D">
      <w:pPr>
        <w:numPr>
          <w:ilvl w:val="0"/>
          <w:numId w:val="5"/>
        </w:numPr>
        <w:overflowPunct w:val="0"/>
        <w:autoSpaceDE w:val="0"/>
        <w:autoSpaceDN w:val="0"/>
        <w:adjustRightInd w:val="0"/>
        <w:spacing w:before="0" w:after="0"/>
        <w:textAlignment w:val="baseline"/>
        <w:rPr>
          <w:rFonts w:ascii="Arial" w:hAnsi="Arial" w:cs="Arial"/>
        </w:rPr>
      </w:pPr>
      <w:r w:rsidRPr="000D5F0D">
        <w:rPr>
          <w:rFonts w:ascii="Arial" w:hAnsi="Arial" w:cs="Arial"/>
        </w:rPr>
        <w:t>wałowanie,</w:t>
      </w:r>
    </w:p>
    <w:p w:rsidR="000D5F0D" w:rsidRPr="000D5F0D" w:rsidRDefault="000D5F0D" w:rsidP="000D5F0D">
      <w:pPr>
        <w:numPr>
          <w:ilvl w:val="0"/>
          <w:numId w:val="5"/>
        </w:numPr>
        <w:overflowPunct w:val="0"/>
        <w:autoSpaceDE w:val="0"/>
        <w:autoSpaceDN w:val="0"/>
        <w:adjustRightInd w:val="0"/>
        <w:spacing w:before="0" w:after="120"/>
        <w:ind w:left="284" w:hanging="284"/>
        <w:textAlignment w:val="baseline"/>
        <w:rPr>
          <w:rFonts w:ascii="Arial" w:hAnsi="Arial" w:cs="Arial"/>
        </w:rPr>
      </w:pPr>
      <w:r w:rsidRPr="000D5F0D">
        <w:rPr>
          <w:rFonts w:ascii="Arial" w:hAnsi="Arial" w:cs="Arial"/>
        </w:rPr>
        <w:t>przeprowadzenie pomiarów i badań laboratoryjnych wymaganych w specyfikacji technicznej.</w:t>
      </w:r>
    </w:p>
    <w:p w:rsidR="000D5F0D" w:rsidRPr="000D5F0D" w:rsidRDefault="000D5F0D" w:rsidP="000D5F0D">
      <w:pPr>
        <w:pStyle w:val="Nagwek1"/>
        <w:rPr>
          <w:rFonts w:ascii="Arial" w:hAnsi="Arial" w:cs="Arial"/>
        </w:rPr>
      </w:pPr>
      <w:r w:rsidRPr="000D5F0D">
        <w:rPr>
          <w:rFonts w:ascii="Arial" w:hAnsi="Arial" w:cs="Arial"/>
        </w:rPr>
        <w:t>10. przepisy związane</w:t>
      </w:r>
    </w:p>
    <w:p w:rsidR="000D5F0D" w:rsidRPr="000D5F0D" w:rsidRDefault="000D5F0D" w:rsidP="000D5F0D">
      <w:pPr>
        <w:rPr>
          <w:rFonts w:ascii="Arial" w:hAnsi="Arial" w:cs="Arial"/>
        </w:rPr>
      </w:pPr>
      <w:r w:rsidRPr="000D5F0D">
        <w:rPr>
          <w:rFonts w:ascii="Arial" w:hAnsi="Arial" w:cs="Arial"/>
        </w:rPr>
        <w:t>Spis przepisów związanych podano w OST D-05.03.08 „Nawierzchnia podwójnie powierzchniowo utrwalana” pkt 10.</w:t>
      </w:r>
    </w:p>
    <w:p w:rsidR="000D5F0D" w:rsidRPr="000D5F0D" w:rsidRDefault="000D5F0D" w:rsidP="000D5F0D">
      <w:pPr>
        <w:rPr>
          <w:rFonts w:ascii="Arial" w:hAnsi="Arial" w:cs="Arial"/>
        </w:rPr>
      </w:pPr>
    </w:p>
    <w:p w:rsidR="000D5F0D" w:rsidRPr="000D5F0D" w:rsidRDefault="000D5F0D" w:rsidP="000D5F0D">
      <w:pPr>
        <w:rPr>
          <w:rFonts w:ascii="Arial" w:hAnsi="Arial" w:cs="Arial"/>
        </w:rPr>
      </w:pPr>
    </w:p>
    <w:p w:rsidR="000D5F0D" w:rsidRDefault="000D5F0D" w:rsidP="000D5F0D"/>
    <w:p w:rsidR="000D5F0D" w:rsidRDefault="000D5F0D" w:rsidP="000D5F0D"/>
    <w:p w:rsidR="005E3E68" w:rsidRPr="000D5F0D" w:rsidRDefault="005E3E68" w:rsidP="000D5F0D"/>
    <w:sectPr w:rsidR="005E3E68" w:rsidRPr="000D5F0D" w:rsidSect="005957B6">
      <w:headerReference w:type="even" r:id="rId8"/>
      <w:headerReference w:type="default" r:id="rId9"/>
      <w:footerReference w:type="even" r:id="rId10"/>
      <w:footerReference w:type="default" r:id="rId1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6EA" w:rsidRDefault="007556EA" w:rsidP="00836F80">
      <w:pPr>
        <w:spacing w:before="0" w:after="0"/>
      </w:pPr>
      <w:r>
        <w:separator/>
      </w:r>
    </w:p>
  </w:endnote>
  <w:endnote w:type="continuationSeparator" w:id="0">
    <w:p w:rsidR="007556EA" w:rsidRDefault="007556EA" w:rsidP="00836F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6327957"/>
      <w:docPartObj>
        <w:docPartGallery w:val="Page Numbers (Bottom of Page)"/>
        <w:docPartUnique/>
      </w:docPartObj>
    </w:sdtPr>
    <w:sdtEndPr>
      <w:rPr>
        <w:rFonts w:ascii="Arial" w:hAnsi="Arial" w:cs="Arial"/>
        <w:sz w:val="18"/>
      </w:rPr>
    </w:sdtEndPr>
    <w:sdtContent>
      <w:p w:rsidR="001F5035" w:rsidRPr="001F5035" w:rsidRDefault="001F5035" w:rsidP="000C05EB">
        <w:pPr>
          <w:pStyle w:val="Stopka"/>
          <w:jc w:val="center"/>
          <w:rPr>
            <w:rFonts w:ascii="Arial" w:hAnsi="Arial" w:cs="Arial"/>
            <w:sz w:val="18"/>
          </w:rP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5957B6">
          <w:rPr>
            <w:rFonts w:ascii="Arial" w:hAnsi="Arial" w:cs="Arial"/>
            <w:noProof/>
            <w:sz w:val="18"/>
          </w:rPr>
          <w:t>116</w:t>
        </w:r>
        <w:r w:rsidRPr="001F5035">
          <w:rPr>
            <w:rFonts w:ascii="Arial" w:hAnsi="Arial" w:cs="Arial"/>
            <w:sz w:val="18"/>
          </w:rPr>
          <w:fldChar w:fldCharType="end"/>
        </w:r>
      </w:p>
    </w:sdtContent>
  </w:sdt>
  <w:p w:rsidR="001F5035" w:rsidRDefault="001F503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577632"/>
      <w:docPartObj>
        <w:docPartGallery w:val="Page Numbers (Bottom of Page)"/>
        <w:docPartUnique/>
      </w:docPartObj>
    </w:sdtPr>
    <w:sdtEndPr/>
    <w:sdtContent>
      <w:p w:rsidR="00D845F1" w:rsidRDefault="00D845F1" w:rsidP="005957B6">
        <w:pPr>
          <w:pStyle w:val="Stopka"/>
          <w:jc w:val="cente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AE36A6">
          <w:rPr>
            <w:rFonts w:ascii="Arial" w:hAnsi="Arial" w:cs="Arial"/>
            <w:noProof/>
            <w:sz w:val="18"/>
          </w:rPr>
          <w:t>7</w:t>
        </w:r>
        <w:r w:rsidRPr="001F5035">
          <w:rPr>
            <w:rFonts w:ascii="Arial" w:hAnsi="Arial" w:cs="Arial"/>
            <w:sz w:val="18"/>
          </w:rPr>
          <w:fldChar w:fldCharType="end"/>
        </w:r>
      </w:p>
    </w:sdtContent>
  </w:sdt>
  <w:p w:rsidR="00D845F1" w:rsidRDefault="00D845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6EA" w:rsidRDefault="007556EA" w:rsidP="00836F80">
      <w:pPr>
        <w:spacing w:before="0" w:after="0"/>
      </w:pPr>
      <w:r>
        <w:separator/>
      </w:r>
    </w:p>
  </w:footnote>
  <w:footnote w:type="continuationSeparator" w:id="0">
    <w:p w:rsidR="007556EA" w:rsidRDefault="007556EA" w:rsidP="00836F8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F0D" w:rsidRPr="000D5F0D" w:rsidRDefault="000D5F0D" w:rsidP="000D5F0D">
    <w:pPr>
      <w:pStyle w:val="Nagwek1"/>
      <w:pBdr>
        <w:bottom w:val="single" w:sz="4" w:space="1" w:color="auto"/>
      </w:pBdr>
      <w:jc w:val="center"/>
      <w:rPr>
        <w:rFonts w:ascii="Arial" w:hAnsi="Arial" w:cs="Arial"/>
        <w:b w:val="0"/>
      </w:rPr>
    </w:pPr>
    <w:r w:rsidRPr="000D5F0D">
      <w:rPr>
        <w:rFonts w:ascii="Arial" w:hAnsi="Arial" w:cs="Arial"/>
        <w:b w:val="0"/>
      </w:rPr>
      <w:t>D.05.03.08 NAWIERZCHNIA POWDWÓJNIE POWIERZCHNIOWO UTRWALANA</w:t>
    </w:r>
  </w:p>
  <w:p w:rsidR="00FA03B9" w:rsidRDefault="00FA03B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E68" w:rsidRPr="000D5F0D" w:rsidRDefault="000D5F0D" w:rsidP="000D5F0D">
    <w:pPr>
      <w:pStyle w:val="Nagwek1"/>
      <w:pBdr>
        <w:bottom w:val="single" w:sz="4" w:space="1" w:color="auto"/>
      </w:pBdr>
      <w:jc w:val="center"/>
      <w:rPr>
        <w:rFonts w:ascii="Arial" w:hAnsi="Arial" w:cs="Arial"/>
        <w:b w:val="0"/>
      </w:rPr>
    </w:pPr>
    <w:r w:rsidRPr="000D5F0D">
      <w:rPr>
        <w:rFonts w:ascii="Arial" w:hAnsi="Arial" w:cs="Arial"/>
        <w:b w:val="0"/>
      </w:rPr>
      <w:t>D.05.03.08 NAWIERZCHNIA POWDWÓJNIE POWIERZCHNIOWO UTRWALANA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578381A"/>
    <w:lvl w:ilvl="0">
      <w:numFmt w:val="decimal"/>
      <w:lvlText w:val="*"/>
      <w:lvlJc w:val="left"/>
      <w:pPr>
        <w:ind w:left="0" w:firstLine="0"/>
      </w:pPr>
    </w:lvl>
  </w:abstractNum>
  <w:abstractNum w:abstractNumId="1">
    <w:nsid w:val="01E67419"/>
    <w:multiLevelType w:val="singleLevel"/>
    <w:tmpl w:val="F6641092"/>
    <w:lvl w:ilvl="0">
      <w:start w:val="2"/>
      <w:numFmt w:val="lowerLetter"/>
      <w:lvlText w:val="%1)"/>
      <w:legacy w:legacy="1" w:legacySpace="0" w:legacyIndent="283"/>
      <w:lvlJc w:val="left"/>
      <w:pPr>
        <w:ind w:left="283" w:hanging="283"/>
      </w:pPr>
    </w:lvl>
  </w:abstractNum>
  <w:abstractNum w:abstractNumId="2">
    <w:nsid w:val="06326AD9"/>
    <w:multiLevelType w:val="hybridMultilevel"/>
    <w:tmpl w:val="BC9A086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63369BB"/>
    <w:multiLevelType w:val="singleLevel"/>
    <w:tmpl w:val="F6641092"/>
    <w:lvl w:ilvl="0">
      <w:start w:val="1"/>
      <w:numFmt w:val="lowerLetter"/>
      <w:lvlText w:val="%1)"/>
      <w:legacy w:legacy="1" w:legacySpace="0" w:legacyIndent="283"/>
      <w:lvlJc w:val="left"/>
      <w:pPr>
        <w:ind w:left="283" w:hanging="283"/>
      </w:pPr>
    </w:lvl>
  </w:abstractNum>
  <w:abstractNum w:abstractNumId="4">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5">
    <w:nsid w:val="31B41245"/>
    <w:multiLevelType w:val="singleLevel"/>
    <w:tmpl w:val="F6641092"/>
    <w:lvl w:ilvl="0">
      <w:start w:val="1"/>
      <w:numFmt w:val="lowerLetter"/>
      <w:lvlText w:val="%1)"/>
      <w:legacy w:legacy="1" w:legacySpace="0" w:legacyIndent="283"/>
      <w:lvlJc w:val="left"/>
      <w:pPr>
        <w:ind w:left="283" w:hanging="283"/>
      </w:pPr>
    </w:lvl>
  </w:abstractNum>
  <w:abstractNum w:abstractNumId="6">
    <w:nsid w:val="436A7E5D"/>
    <w:multiLevelType w:val="singleLevel"/>
    <w:tmpl w:val="F6641092"/>
    <w:lvl w:ilvl="0">
      <w:start w:val="1"/>
      <w:numFmt w:val="lowerLetter"/>
      <w:lvlText w:val="%1)"/>
      <w:legacy w:legacy="1" w:legacySpace="0" w:legacyIndent="283"/>
      <w:lvlJc w:val="left"/>
      <w:pPr>
        <w:ind w:left="283" w:hanging="283"/>
      </w:pPr>
    </w:lvl>
  </w:abstractNum>
  <w:abstractNum w:abstractNumId="7">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72AF7A04"/>
    <w:multiLevelType w:val="singleLevel"/>
    <w:tmpl w:val="F6641092"/>
    <w:lvl w:ilvl="0">
      <w:start w:val="2"/>
      <w:numFmt w:val="lowerLetter"/>
      <w:lvlText w:val="%1)"/>
      <w:legacy w:legacy="1" w:legacySpace="0" w:legacyIndent="283"/>
      <w:lvlJc w:val="left"/>
      <w:pPr>
        <w:ind w:left="283" w:hanging="283"/>
      </w:pPr>
    </w:lvl>
  </w:abstractNum>
  <w:abstractNum w:abstractNumId="9">
    <w:nsid w:val="789F3F3C"/>
    <w:multiLevelType w:val="singleLevel"/>
    <w:tmpl w:val="F6641092"/>
    <w:lvl w:ilvl="0">
      <w:start w:val="1"/>
      <w:numFmt w:val="lowerLetter"/>
      <w:lvlText w:val="%1)"/>
      <w:legacy w:legacy="1" w:legacySpace="0" w:legacyIndent="283"/>
      <w:lvlJc w:val="left"/>
      <w:pPr>
        <w:ind w:left="283" w:hanging="283"/>
      </w:pPr>
    </w:lvl>
  </w:abstractNum>
  <w:abstractNum w:abstractNumId="10">
    <w:nsid w:val="7F3F726B"/>
    <w:multiLevelType w:val="singleLevel"/>
    <w:tmpl w:val="04150017"/>
    <w:lvl w:ilvl="0">
      <w:start w:val="1"/>
      <w:numFmt w:val="lowerLetter"/>
      <w:lvlText w:val="%1)"/>
      <w:lvlJc w:val="left"/>
      <w:pPr>
        <w:tabs>
          <w:tab w:val="num" w:pos="360"/>
        </w:tabs>
        <w:ind w:left="360" w:hanging="360"/>
      </w:pPr>
      <w:rPr>
        <w:rFonts w:hint="default"/>
      </w:rPr>
    </w:lvl>
  </w:abstractNum>
  <w:num w:numId="1">
    <w:abstractNumId w:val="7"/>
  </w:num>
  <w:num w:numId="2">
    <w:abstractNumId w:val="4"/>
  </w:num>
  <w:num w:numId="3">
    <w:abstractNumId w:val="10"/>
  </w:num>
  <w:num w:numId="4">
    <w:abstractNumId w:val="2"/>
  </w:num>
  <w:num w:numId="5">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6">
    <w:abstractNumId w:val="8"/>
  </w:num>
  <w:num w:numId="7">
    <w:abstractNumId w:val="6"/>
  </w:num>
  <w:num w:numId="8">
    <w:abstractNumId w:val="9"/>
  </w:num>
  <w:num w:numId="9">
    <w:abstractNumId w:val="3"/>
  </w:num>
  <w:num w:numId="10">
    <w:abstractNumId w:val="1"/>
  </w:num>
  <w:num w:numId="11">
    <w:abstractNumId w:val="5"/>
  </w:num>
  <w:num w:numId="1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1D2"/>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C05EB"/>
    <w:rsid w:val="000D5429"/>
    <w:rsid w:val="000D5F0D"/>
    <w:rsid w:val="000E271D"/>
    <w:rsid w:val="000E33F5"/>
    <w:rsid w:val="000F3AE7"/>
    <w:rsid w:val="000F5507"/>
    <w:rsid w:val="000F5798"/>
    <w:rsid w:val="001012B8"/>
    <w:rsid w:val="00102D7E"/>
    <w:rsid w:val="00106125"/>
    <w:rsid w:val="00106CB5"/>
    <w:rsid w:val="00111E16"/>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5035"/>
    <w:rsid w:val="001F7443"/>
    <w:rsid w:val="00201444"/>
    <w:rsid w:val="00211422"/>
    <w:rsid w:val="00214F1F"/>
    <w:rsid w:val="0022444D"/>
    <w:rsid w:val="00235F3A"/>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871D1"/>
    <w:rsid w:val="00291B55"/>
    <w:rsid w:val="00295D83"/>
    <w:rsid w:val="002A0461"/>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054F"/>
    <w:rsid w:val="003160C0"/>
    <w:rsid w:val="00324A82"/>
    <w:rsid w:val="0032631B"/>
    <w:rsid w:val="00326430"/>
    <w:rsid w:val="00326D72"/>
    <w:rsid w:val="00330C7F"/>
    <w:rsid w:val="00331084"/>
    <w:rsid w:val="00331811"/>
    <w:rsid w:val="00334BD5"/>
    <w:rsid w:val="003359D3"/>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D7741"/>
    <w:rsid w:val="004E05AA"/>
    <w:rsid w:val="004E208A"/>
    <w:rsid w:val="004E2A0B"/>
    <w:rsid w:val="004E5C20"/>
    <w:rsid w:val="004F00D1"/>
    <w:rsid w:val="004F18A3"/>
    <w:rsid w:val="004F2086"/>
    <w:rsid w:val="004F2781"/>
    <w:rsid w:val="004F3398"/>
    <w:rsid w:val="004F5776"/>
    <w:rsid w:val="004F7E24"/>
    <w:rsid w:val="005153E9"/>
    <w:rsid w:val="00521AF6"/>
    <w:rsid w:val="00522130"/>
    <w:rsid w:val="00522A41"/>
    <w:rsid w:val="005237EF"/>
    <w:rsid w:val="00526AE3"/>
    <w:rsid w:val="00534B18"/>
    <w:rsid w:val="00536200"/>
    <w:rsid w:val="00540E48"/>
    <w:rsid w:val="00542745"/>
    <w:rsid w:val="00542779"/>
    <w:rsid w:val="0055125B"/>
    <w:rsid w:val="005539E5"/>
    <w:rsid w:val="00556FEB"/>
    <w:rsid w:val="00562FA1"/>
    <w:rsid w:val="00564D4C"/>
    <w:rsid w:val="00564D90"/>
    <w:rsid w:val="00571206"/>
    <w:rsid w:val="00571AAE"/>
    <w:rsid w:val="005739C6"/>
    <w:rsid w:val="0058220E"/>
    <w:rsid w:val="0058307F"/>
    <w:rsid w:val="0059023B"/>
    <w:rsid w:val="00590C8C"/>
    <w:rsid w:val="0059183D"/>
    <w:rsid w:val="00593416"/>
    <w:rsid w:val="005948D4"/>
    <w:rsid w:val="005957B6"/>
    <w:rsid w:val="00597CBA"/>
    <w:rsid w:val="005B625C"/>
    <w:rsid w:val="005B6F6C"/>
    <w:rsid w:val="005B7360"/>
    <w:rsid w:val="005B77C2"/>
    <w:rsid w:val="005B79EB"/>
    <w:rsid w:val="005C252D"/>
    <w:rsid w:val="005C613B"/>
    <w:rsid w:val="005D01EB"/>
    <w:rsid w:val="005D1C59"/>
    <w:rsid w:val="005D5CF1"/>
    <w:rsid w:val="005E09F4"/>
    <w:rsid w:val="005E1FD6"/>
    <w:rsid w:val="005E3E68"/>
    <w:rsid w:val="005F2ABA"/>
    <w:rsid w:val="0060062D"/>
    <w:rsid w:val="00601BE4"/>
    <w:rsid w:val="00605A1C"/>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4D6B"/>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21D2"/>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A04"/>
    <w:rsid w:val="00746CF9"/>
    <w:rsid w:val="0074711F"/>
    <w:rsid w:val="00750C11"/>
    <w:rsid w:val="00751AAB"/>
    <w:rsid w:val="00751F89"/>
    <w:rsid w:val="007556EA"/>
    <w:rsid w:val="00763BF6"/>
    <w:rsid w:val="0076497E"/>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368AA"/>
    <w:rsid w:val="00836F80"/>
    <w:rsid w:val="00837F84"/>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4559"/>
    <w:rsid w:val="008854D9"/>
    <w:rsid w:val="00886352"/>
    <w:rsid w:val="00890C4A"/>
    <w:rsid w:val="00890F6F"/>
    <w:rsid w:val="00891F78"/>
    <w:rsid w:val="00892249"/>
    <w:rsid w:val="00897F08"/>
    <w:rsid w:val="008A04BF"/>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5369D"/>
    <w:rsid w:val="00960DF5"/>
    <w:rsid w:val="009614CA"/>
    <w:rsid w:val="00966E4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F2A7E"/>
    <w:rsid w:val="009F3E59"/>
    <w:rsid w:val="009F4C3F"/>
    <w:rsid w:val="009F5CFA"/>
    <w:rsid w:val="009F6370"/>
    <w:rsid w:val="00A0057D"/>
    <w:rsid w:val="00A04DF4"/>
    <w:rsid w:val="00A05015"/>
    <w:rsid w:val="00A1489F"/>
    <w:rsid w:val="00A15643"/>
    <w:rsid w:val="00A21AFB"/>
    <w:rsid w:val="00A23002"/>
    <w:rsid w:val="00A23AF0"/>
    <w:rsid w:val="00A23DF7"/>
    <w:rsid w:val="00A25317"/>
    <w:rsid w:val="00A2785F"/>
    <w:rsid w:val="00A32F0A"/>
    <w:rsid w:val="00A358A3"/>
    <w:rsid w:val="00A35C20"/>
    <w:rsid w:val="00A43A0F"/>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5C36"/>
    <w:rsid w:val="00AC6463"/>
    <w:rsid w:val="00AC6C20"/>
    <w:rsid w:val="00AC70D5"/>
    <w:rsid w:val="00AD01E1"/>
    <w:rsid w:val="00AE191E"/>
    <w:rsid w:val="00AE36A6"/>
    <w:rsid w:val="00AE3A5F"/>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325"/>
    <w:rsid w:val="00BA6D12"/>
    <w:rsid w:val="00BB40DC"/>
    <w:rsid w:val="00BB5AEB"/>
    <w:rsid w:val="00BB6F01"/>
    <w:rsid w:val="00BB7B80"/>
    <w:rsid w:val="00BC20C5"/>
    <w:rsid w:val="00BC61A1"/>
    <w:rsid w:val="00BD18AA"/>
    <w:rsid w:val="00BD5BC4"/>
    <w:rsid w:val="00BE5230"/>
    <w:rsid w:val="00BE5B86"/>
    <w:rsid w:val="00BE695C"/>
    <w:rsid w:val="00BF044A"/>
    <w:rsid w:val="00BF0AF5"/>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646C"/>
    <w:rsid w:val="00C37635"/>
    <w:rsid w:val="00C4072D"/>
    <w:rsid w:val="00C40F42"/>
    <w:rsid w:val="00C4192A"/>
    <w:rsid w:val="00C468B6"/>
    <w:rsid w:val="00C5300C"/>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5F1"/>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3250"/>
    <w:rsid w:val="00E54854"/>
    <w:rsid w:val="00E55EFD"/>
    <w:rsid w:val="00E567D6"/>
    <w:rsid w:val="00E613E2"/>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2428"/>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3B9"/>
    <w:rsid w:val="00FA0AEE"/>
    <w:rsid w:val="00FB00E9"/>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B40774-4B2E-492A-9E82-22758867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6F80"/>
    <w:pPr>
      <w:spacing w:before="60" w:after="6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0D5F0D"/>
    <w:pPr>
      <w:keepNext/>
      <w:keepLines/>
      <w:suppressAutoHyphens/>
      <w:overflowPunct w:val="0"/>
      <w:autoSpaceDE w:val="0"/>
      <w:autoSpaceDN w:val="0"/>
      <w:adjustRightInd w:val="0"/>
      <w:spacing w:before="120" w:after="120"/>
      <w:textAlignment w:val="baseline"/>
      <w:outlineLvl w:val="0"/>
    </w:pPr>
    <w:rPr>
      <w:b/>
      <w:caps/>
      <w:kern w:val="28"/>
    </w:rPr>
  </w:style>
  <w:style w:type="paragraph" w:styleId="Nagwek2">
    <w:name w:val="heading 2"/>
    <w:basedOn w:val="Normalny"/>
    <w:next w:val="Normalny"/>
    <w:link w:val="Nagwek2Znak"/>
    <w:qFormat/>
    <w:rsid w:val="000D5F0D"/>
    <w:pPr>
      <w:keepNext/>
      <w:overflowPunct w:val="0"/>
      <w:autoSpaceDE w:val="0"/>
      <w:autoSpaceDN w:val="0"/>
      <w:adjustRightInd w:val="0"/>
      <w:spacing w:before="120" w:after="120"/>
      <w:textAlignment w:val="baseline"/>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basedOn w:val="Normalny"/>
    <w:rsid w:val="00836F80"/>
    <w:pPr>
      <w:spacing w:before="0" w:after="0"/>
      <w:jc w:val="left"/>
    </w:pPr>
  </w:style>
  <w:style w:type="paragraph" w:customStyle="1" w:styleId="Styl1">
    <w:name w:val="Styl1"/>
    <w:basedOn w:val="Normalny"/>
    <w:rsid w:val="00836F80"/>
    <w:pPr>
      <w:spacing w:before="0" w:after="0"/>
    </w:pPr>
    <w:rPr>
      <w:rFonts w:ascii="Arial" w:hAnsi="Arial"/>
      <w:szCs w:val="24"/>
    </w:rPr>
  </w:style>
  <w:style w:type="paragraph" w:customStyle="1" w:styleId="Standardowytekst">
    <w:name w:val="Standardowy.tekst"/>
    <w:rsid w:val="00836F8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836F80"/>
    <w:pPr>
      <w:overflowPunct w:val="0"/>
      <w:autoSpaceDE w:val="0"/>
      <w:autoSpaceDN w:val="0"/>
      <w:adjustRightInd w:val="0"/>
      <w:spacing w:before="0" w:after="0"/>
    </w:pPr>
  </w:style>
  <w:style w:type="character" w:customStyle="1" w:styleId="biggertext">
    <w:name w:val="biggertext"/>
    <w:basedOn w:val="Domylnaczcionkaakapitu"/>
    <w:rsid w:val="00836F80"/>
  </w:style>
  <w:style w:type="paragraph" w:styleId="Nagwek">
    <w:name w:val="header"/>
    <w:basedOn w:val="Normalny"/>
    <w:link w:val="NagwekZnak"/>
    <w:uiPriority w:val="99"/>
    <w:unhideWhenUsed/>
    <w:rsid w:val="00836F80"/>
    <w:pPr>
      <w:tabs>
        <w:tab w:val="center" w:pos="4536"/>
        <w:tab w:val="right" w:pos="9072"/>
      </w:tabs>
      <w:spacing w:before="0" w:after="0"/>
    </w:pPr>
  </w:style>
  <w:style w:type="character" w:customStyle="1" w:styleId="NagwekZnak">
    <w:name w:val="Nagłówek Znak"/>
    <w:basedOn w:val="Domylnaczcionkaakapitu"/>
    <w:link w:val="Nagwek"/>
    <w:uiPriority w:val="99"/>
    <w:rsid w:val="00836F8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36F80"/>
    <w:pPr>
      <w:tabs>
        <w:tab w:val="center" w:pos="4536"/>
        <w:tab w:val="right" w:pos="9072"/>
      </w:tabs>
      <w:spacing w:before="0" w:after="0"/>
    </w:pPr>
  </w:style>
  <w:style w:type="character" w:customStyle="1" w:styleId="StopkaZnak">
    <w:name w:val="Stopka Znak"/>
    <w:basedOn w:val="Domylnaczcionkaakapitu"/>
    <w:link w:val="Stopka"/>
    <w:uiPriority w:val="99"/>
    <w:rsid w:val="00836F80"/>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0D5F0D"/>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0D5F0D"/>
    <w:rPr>
      <w:rFonts w:ascii="Times New Roman" w:eastAsia="Times New Roman" w:hAnsi="Times New Roman" w:cs="Times New Roman"/>
      <w:b/>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985203">
      <w:bodyDiv w:val="1"/>
      <w:marLeft w:val="0"/>
      <w:marRight w:val="0"/>
      <w:marTop w:val="0"/>
      <w:marBottom w:val="0"/>
      <w:divBdr>
        <w:top w:val="none" w:sz="0" w:space="0" w:color="auto"/>
        <w:left w:val="none" w:sz="0" w:space="0" w:color="auto"/>
        <w:bottom w:val="none" w:sz="0" w:space="0" w:color="auto"/>
        <w:right w:val="none" w:sz="0" w:space="0" w:color="auto"/>
      </w:divBdr>
      <w:divsChild>
        <w:div w:id="126435012">
          <w:marLeft w:val="0"/>
          <w:marRight w:val="0"/>
          <w:marTop w:val="0"/>
          <w:marBottom w:val="0"/>
          <w:divBdr>
            <w:top w:val="none" w:sz="0" w:space="0" w:color="auto"/>
            <w:left w:val="none" w:sz="0" w:space="0" w:color="auto"/>
            <w:bottom w:val="none" w:sz="0" w:space="0" w:color="auto"/>
            <w:right w:val="none" w:sz="0" w:space="0" w:color="auto"/>
          </w:divBdr>
          <w:divsChild>
            <w:div w:id="2029526502">
              <w:marLeft w:val="0"/>
              <w:marRight w:val="0"/>
              <w:marTop w:val="0"/>
              <w:marBottom w:val="0"/>
              <w:divBdr>
                <w:top w:val="none" w:sz="0" w:space="0" w:color="auto"/>
                <w:left w:val="none" w:sz="0" w:space="0" w:color="auto"/>
                <w:bottom w:val="none" w:sz="0" w:space="0" w:color="auto"/>
                <w:right w:val="none" w:sz="0" w:space="0" w:color="auto"/>
              </w:divBdr>
              <w:divsChild>
                <w:div w:id="1339383884">
                  <w:marLeft w:val="0"/>
                  <w:marRight w:val="0"/>
                  <w:marTop w:val="0"/>
                  <w:marBottom w:val="0"/>
                  <w:divBdr>
                    <w:top w:val="none" w:sz="0" w:space="0" w:color="auto"/>
                    <w:left w:val="none" w:sz="0" w:space="0" w:color="auto"/>
                    <w:bottom w:val="none" w:sz="0" w:space="0" w:color="auto"/>
                    <w:right w:val="none" w:sz="0" w:space="0" w:color="auto"/>
                  </w:divBdr>
                </w:div>
                <w:div w:id="1766655902">
                  <w:marLeft w:val="0"/>
                  <w:marRight w:val="0"/>
                  <w:marTop w:val="0"/>
                  <w:marBottom w:val="0"/>
                  <w:divBdr>
                    <w:top w:val="none" w:sz="0" w:space="0" w:color="auto"/>
                    <w:left w:val="none" w:sz="0" w:space="0" w:color="auto"/>
                    <w:bottom w:val="none" w:sz="0" w:space="0" w:color="auto"/>
                    <w:right w:val="none" w:sz="0" w:space="0" w:color="auto"/>
                  </w:divBdr>
                </w:div>
                <w:div w:id="1065684613">
                  <w:marLeft w:val="0"/>
                  <w:marRight w:val="0"/>
                  <w:marTop w:val="0"/>
                  <w:marBottom w:val="0"/>
                  <w:divBdr>
                    <w:top w:val="none" w:sz="0" w:space="0" w:color="auto"/>
                    <w:left w:val="none" w:sz="0" w:space="0" w:color="auto"/>
                    <w:bottom w:val="none" w:sz="0" w:space="0" w:color="auto"/>
                    <w:right w:val="none" w:sz="0" w:space="0" w:color="auto"/>
                  </w:divBdr>
                </w:div>
                <w:div w:id="593438892">
                  <w:marLeft w:val="0"/>
                  <w:marRight w:val="0"/>
                  <w:marTop w:val="0"/>
                  <w:marBottom w:val="0"/>
                  <w:divBdr>
                    <w:top w:val="none" w:sz="0" w:space="0" w:color="auto"/>
                    <w:left w:val="none" w:sz="0" w:space="0" w:color="auto"/>
                    <w:bottom w:val="none" w:sz="0" w:space="0" w:color="auto"/>
                    <w:right w:val="none" w:sz="0" w:space="0" w:color="auto"/>
                  </w:divBdr>
                </w:div>
                <w:div w:id="1798181625">
                  <w:marLeft w:val="0"/>
                  <w:marRight w:val="0"/>
                  <w:marTop w:val="0"/>
                  <w:marBottom w:val="0"/>
                  <w:divBdr>
                    <w:top w:val="none" w:sz="0" w:space="0" w:color="auto"/>
                    <w:left w:val="none" w:sz="0" w:space="0" w:color="auto"/>
                    <w:bottom w:val="none" w:sz="0" w:space="0" w:color="auto"/>
                    <w:right w:val="none" w:sz="0" w:space="0" w:color="auto"/>
                  </w:divBdr>
                </w:div>
                <w:div w:id="2048488496">
                  <w:marLeft w:val="0"/>
                  <w:marRight w:val="0"/>
                  <w:marTop w:val="0"/>
                  <w:marBottom w:val="0"/>
                  <w:divBdr>
                    <w:top w:val="none" w:sz="0" w:space="0" w:color="auto"/>
                    <w:left w:val="none" w:sz="0" w:space="0" w:color="auto"/>
                    <w:bottom w:val="none" w:sz="0" w:space="0" w:color="auto"/>
                    <w:right w:val="none" w:sz="0" w:space="0" w:color="auto"/>
                  </w:divBdr>
                </w:div>
                <w:div w:id="2097290284">
                  <w:marLeft w:val="0"/>
                  <w:marRight w:val="0"/>
                  <w:marTop w:val="0"/>
                  <w:marBottom w:val="0"/>
                  <w:divBdr>
                    <w:top w:val="none" w:sz="0" w:space="0" w:color="auto"/>
                    <w:left w:val="none" w:sz="0" w:space="0" w:color="auto"/>
                    <w:bottom w:val="none" w:sz="0" w:space="0" w:color="auto"/>
                    <w:right w:val="none" w:sz="0" w:space="0" w:color="auto"/>
                  </w:divBdr>
                </w:div>
                <w:div w:id="1533958503">
                  <w:marLeft w:val="0"/>
                  <w:marRight w:val="0"/>
                  <w:marTop w:val="0"/>
                  <w:marBottom w:val="0"/>
                  <w:divBdr>
                    <w:top w:val="none" w:sz="0" w:space="0" w:color="auto"/>
                    <w:left w:val="none" w:sz="0" w:space="0" w:color="auto"/>
                    <w:bottom w:val="none" w:sz="0" w:space="0" w:color="auto"/>
                    <w:right w:val="none" w:sz="0" w:space="0" w:color="auto"/>
                  </w:divBdr>
                </w:div>
                <w:div w:id="1533759170">
                  <w:marLeft w:val="0"/>
                  <w:marRight w:val="0"/>
                  <w:marTop w:val="0"/>
                  <w:marBottom w:val="0"/>
                  <w:divBdr>
                    <w:top w:val="none" w:sz="0" w:space="0" w:color="auto"/>
                    <w:left w:val="none" w:sz="0" w:space="0" w:color="auto"/>
                    <w:bottom w:val="none" w:sz="0" w:space="0" w:color="auto"/>
                    <w:right w:val="none" w:sz="0" w:space="0" w:color="auto"/>
                  </w:divBdr>
                </w:div>
                <w:div w:id="360127084">
                  <w:marLeft w:val="0"/>
                  <w:marRight w:val="0"/>
                  <w:marTop w:val="0"/>
                  <w:marBottom w:val="0"/>
                  <w:divBdr>
                    <w:top w:val="none" w:sz="0" w:space="0" w:color="auto"/>
                    <w:left w:val="none" w:sz="0" w:space="0" w:color="auto"/>
                    <w:bottom w:val="none" w:sz="0" w:space="0" w:color="auto"/>
                    <w:right w:val="none" w:sz="0" w:space="0" w:color="auto"/>
                  </w:divBdr>
                </w:div>
                <w:div w:id="645352771">
                  <w:marLeft w:val="0"/>
                  <w:marRight w:val="0"/>
                  <w:marTop w:val="0"/>
                  <w:marBottom w:val="0"/>
                  <w:divBdr>
                    <w:top w:val="none" w:sz="0" w:space="0" w:color="auto"/>
                    <w:left w:val="none" w:sz="0" w:space="0" w:color="auto"/>
                    <w:bottom w:val="none" w:sz="0" w:space="0" w:color="auto"/>
                    <w:right w:val="none" w:sz="0" w:space="0" w:color="auto"/>
                  </w:divBdr>
                </w:div>
                <w:div w:id="573393764">
                  <w:marLeft w:val="0"/>
                  <w:marRight w:val="0"/>
                  <w:marTop w:val="0"/>
                  <w:marBottom w:val="0"/>
                  <w:divBdr>
                    <w:top w:val="none" w:sz="0" w:space="0" w:color="auto"/>
                    <w:left w:val="none" w:sz="0" w:space="0" w:color="auto"/>
                    <w:bottom w:val="none" w:sz="0" w:space="0" w:color="auto"/>
                    <w:right w:val="none" w:sz="0" w:space="0" w:color="auto"/>
                  </w:divBdr>
                </w:div>
                <w:div w:id="1799184590">
                  <w:marLeft w:val="0"/>
                  <w:marRight w:val="0"/>
                  <w:marTop w:val="0"/>
                  <w:marBottom w:val="0"/>
                  <w:divBdr>
                    <w:top w:val="none" w:sz="0" w:space="0" w:color="auto"/>
                    <w:left w:val="none" w:sz="0" w:space="0" w:color="auto"/>
                    <w:bottom w:val="none" w:sz="0" w:space="0" w:color="auto"/>
                    <w:right w:val="none" w:sz="0" w:space="0" w:color="auto"/>
                  </w:divBdr>
                </w:div>
                <w:div w:id="1541287231">
                  <w:marLeft w:val="0"/>
                  <w:marRight w:val="0"/>
                  <w:marTop w:val="0"/>
                  <w:marBottom w:val="0"/>
                  <w:divBdr>
                    <w:top w:val="none" w:sz="0" w:space="0" w:color="auto"/>
                    <w:left w:val="none" w:sz="0" w:space="0" w:color="auto"/>
                    <w:bottom w:val="none" w:sz="0" w:space="0" w:color="auto"/>
                    <w:right w:val="none" w:sz="0" w:space="0" w:color="auto"/>
                  </w:divBdr>
                </w:div>
                <w:div w:id="1512718835">
                  <w:marLeft w:val="0"/>
                  <w:marRight w:val="0"/>
                  <w:marTop w:val="0"/>
                  <w:marBottom w:val="0"/>
                  <w:divBdr>
                    <w:top w:val="none" w:sz="0" w:space="0" w:color="auto"/>
                    <w:left w:val="none" w:sz="0" w:space="0" w:color="auto"/>
                    <w:bottom w:val="none" w:sz="0" w:space="0" w:color="auto"/>
                    <w:right w:val="none" w:sz="0" w:space="0" w:color="auto"/>
                  </w:divBdr>
                </w:div>
                <w:div w:id="437288048">
                  <w:marLeft w:val="0"/>
                  <w:marRight w:val="0"/>
                  <w:marTop w:val="0"/>
                  <w:marBottom w:val="0"/>
                  <w:divBdr>
                    <w:top w:val="none" w:sz="0" w:space="0" w:color="auto"/>
                    <w:left w:val="none" w:sz="0" w:space="0" w:color="auto"/>
                    <w:bottom w:val="none" w:sz="0" w:space="0" w:color="auto"/>
                    <w:right w:val="none" w:sz="0" w:space="0" w:color="auto"/>
                  </w:divBdr>
                </w:div>
                <w:div w:id="298730807">
                  <w:marLeft w:val="0"/>
                  <w:marRight w:val="0"/>
                  <w:marTop w:val="0"/>
                  <w:marBottom w:val="0"/>
                  <w:divBdr>
                    <w:top w:val="none" w:sz="0" w:space="0" w:color="auto"/>
                    <w:left w:val="none" w:sz="0" w:space="0" w:color="auto"/>
                    <w:bottom w:val="none" w:sz="0" w:space="0" w:color="auto"/>
                    <w:right w:val="none" w:sz="0" w:space="0" w:color="auto"/>
                  </w:divBdr>
                </w:div>
                <w:div w:id="1839036278">
                  <w:marLeft w:val="0"/>
                  <w:marRight w:val="0"/>
                  <w:marTop w:val="0"/>
                  <w:marBottom w:val="0"/>
                  <w:divBdr>
                    <w:top w:val="none" w:sz="0" w:space="0" w:color="auto"/>
                    <w:left w:val="none" w:sz="0" w:space="0" w:color="auto"/>
                    <w:bottom w:val="none" w:sz="0" w:space="0" w:color="auto"/>
                    <w:right w:val="none" w:sz="0" w:space="0" w:color="auto"/>
                  </w:divBdr>
                </w:div>
                <w:div w:id="426072763">
                  <w:marLeft w:val="0"/>
                  <w:marRight w:val="0"/>
                  <w:marTop w:val="0"/>
                  <w:marBottom w:val="0"/>
                  <w:divBdr>
                    <w:top w:val="none" w:sz="0" w:space="0" w:color="auto"/>
                    <w:left w:val="none" w:sz="0" w:space="0" w:color="auto"/>
                    <w:bottom w:val="none" w:sz="0" w:space="0" w:color="auto"/>
                    <w:right w:val="none" w:sz="0" w:space="0" w:color="auto"/>
                  </w:divBdr>
                </w:div>
                <w:div w:id="1769501417">
                  <w:marLeft w:val="0"/>
                  <w:marRight w:val="0"/>
                  <w:marTop w:val="0"/>
                  <w:marBottom w:val="0"/>
                  <w:divBdr>
                    <w:top w:val="none" w:sz="0" w:space="0" w:color="auto"/>
                    <w:left w:val="none" w:sz="0" w:space="0" w:color="auto"/>
                    <w:bottom w:val="none" w:sz="0" w:space="0" w:color="auto"/>
                    <w:right w:val="none" w:sz="0" w:space="0" w:color="auto"/>
                  </w:divBdr>
                </w:div>
                <w:div w:id="2145659930">
                  <w:marLeft w:val="0"/>
                  <w:marRight w:val="0"/>
                  <w:marTop w:val="0"/>
                  <w:marBottom w:val="0"/>
                  <w:divBdr>
                    <w:top w:val="none" w:sz="0" w:space="0" w:color="auto"/>
                    <w:left w:val="none" w:sz="0" w:space="0" w:color="auto"/>
                    <w:bottom w:val="none" w:sz="0" w:space="0" w:color="auto"/>
                    <w:right w:val="none" w:sz="0" w:space="0" w:color="auto"/>
                  </w:divBdr>
                </w:div>
                <w:div w:id="1758473994">
                  <w:marLeft w:val="0"/>
                  <w:marRight w:val="0"/>
                  <w:marTop w:val="0"/>
                  <w:marBottom w:val="0"/>
                  <w:divBdr>
                    <w:top w:val="none" w:sz="0" w:space="0" w:color="auto"/>
                    <w:left w:val="none" w:sz="0" w:space="0" w:color="auto"/>
                    <w:bottom w:val="none" w:sz="0" w:space="0" w:color="auto"/>
                    <w:right w:val="none" w:sz="0" w:space="0" w:color="auto"/>
                  </w:divBdr>
                </w:div>
                <w:div w:id="730687634">
                  <w:marLeft w:val="0"/>
                  <w:marRight w:val="0"/>
                  <w:marTop w:val="0"/>
                  <w:marBottom w:val="0"/>
                  <w:divBdr>
                    <w:top w:val="none" w:sz="0" w:space="0" w:color="auto"/>
                    <w:left w:val="none" w:sz="0" w:space="0" w:color="auto"/>
                    <w:bottom w:val="none" w:sz="0" w:space="0" w:color="auto"/>
                    <w:right w:val="none" w:sz="0" w:space="0" w:color="auto"/>
                  </w:divBdr>
                </w:div>
                <w:div w:id="1565795172">
                  <w:marLeft w:val="0"/>
                  <w:marRight w:val="0"/>
                  <w:marTop w:val="0"/>
                  <w:marBottom w:val="0"/>
                  <w:divBdr>
                    <w:top w:val="none" w:sz="0" w:space="0" w:color="auto"/>
                    <w:left w:val="none" w:sz="0" w:space="0" w:color="auto"/>
                    <w:bottom w:val="none" w:sz="0" w:space="0" w:color="auto"/>
                    <w:right w:val="none" w:sz="0" w:space="0" w:color="auto"/>
                  </w:divBdr>
                </w:div>
                <w:div w:id="1392456893">
                  <w:marLeft w:val="0"/>
                  <w:marRight w:val="0"/>
                  <w:marTop w:val="0"/>
                  <w:marBottom w:val="0"/>
                  <w:divBdr>
                    <w:top w:val="none" w:sz="0" w:space="0" w:color="auto"/>
                    <w:left w:val="none" w:sz="0" w:space="0" w:color="auto"/>
                    <w:bottom w:val="none" w:sz="0" w:space="0" w:color="auto"/>
                    <w:right w:val="none" w:sz="0" w:space="0" w:color="auto"/>
                  </w:divBdr>
                </w:div>
                <w:div w:id="1441218558">
                  <w:marLeft w:val="0"/>
                  <w:marRight w:val="0"/>
                  <w:marTop w:val="0"/>
                  <w:marBottom w:val="0"/>
                  <w:divBdr>
                    <w:top w:val="none" w:sz="0" w:space="0" w:color="auto"/>
                    <w:left w:val="none" w:sz="0" w:space="0" w:color="auto"/>
                    <w:bottom w:val="none" w:sz="0" w:space="0" w:color="auto"/>
                    <w:right w:val="none" w:sz="0" w:space="0" w:color="auto"/>
                  </w:divBdr>
                </w:div>
                <w:div w:id="503597128">
                  <w:marLeft w:val="0"/>
                  <w:marRight w:val="0"/>
                  <w:marTop w:val="0"/>
                  <w:marBottom w:val="0"/>
                  <w:divBdr>
                    <w:top w:val="none" w:sz="0" w:space="0" w:color="auto"/>
                    <w:left w:val="none" w:sz="0" w:space="0" w:color="auto"/>
                    <w:bottom w:val="none" w:sz="0" w:space="0" w:color="auto"/>
                    <w:right w:val="none" w:sz="0" w:space="0" w:color="auto"/>
                  </w:divBdr>
                </w:div>
                <w:div w:id="530533745">
                  <w:marLeft w:val="0"/>
                  <w:marRight w:val="0"/>
                  <w:marTop w:val="0"/>
                  <w:marBottom w:val="0"/>
                  <w:divBdr>
                    <w:top w:val="none" w:sz="0" w:space="0" w:color="auto"/>
                    <w:left w:val="none" w:sz="0" w:space="0" w:color="auto"/>
                    <w:bottom w:val="none" w:sz="0" w:space="0" w:color="auto"/>
                    <w:right w:val="none" w:sz="0" w:space="0" w:color="auto"/>
                  </w:divBdr>
                </w:div>
                <w:div w:id="70004649">
                  <w:marLeft w:val="0"/>
                  <w:marRight w:val="0"/>
                  <w:marTop w:val="0"/>
                  <w:marBottom w:val="0"/>
                  <w:divBdr>
                    <w:top w:val="none" w:sz="0" w:space="0" w:color="auto"/>
                    <w:left w:val="none" w:sz="0" w:space="0" w:color="auto"/>
                    <w:bottom w:val="none" w:sz="0" w:space="0" w:color="auto"/>
                    <w:right w:val="none" w:sz="0" w:space="0" w:color="auto"/>
                  </w:divBdr>
                </w:div>
                <w:div w:id="57754532">
                  <w:marLeft w:val="0"/>
                  <w:marRight w:val="0"/>
                  <w:marTop w:val="0"/>
                  <w:marBottom w:val="0"/>
                  <w:divBdr>
                    <w:top w:val="none" w:sz="0" w:space="0" w:color="auto"/>
                    <w:left w:val="none" w:sz="0" w:space="0" w:color="auto"/>
                    <w:bottom w:val="none" w:sz="0" w:space="0" w:color="auto"/>
                    <w:right w:val="none" w:sz="0" w:space="0" w:color="auto"/>
                  </w:divBdr>
                </w:div>
                <w:div w:id="1968582170">
                  <w:marLeft w:val="0"/>
                  <w:marRight w:val="0"/>
                  <w:marTop w:val="0"/>
                  <w:marBottom w:val="0"/>
                  <w:divBdr>
                    <w:top w:val="none" w:sz="0" w:space="0" w:color="auto"/>
                    <w:left w:val="none" w:sz="0" w:space="0" w:color="auto"/>
                    <w:bottom w:val="none" w:sz="0" w:space="0" w:color="auto"/>
                    <w:right w:val="none" w:sz="0" w:space="0" w:color="auto"/>
                  </w:divBdr>
                </w:div>
                <w:div w:id="839200404">
                  <w:marLeft w:val="0"/>
                  <w:marRight w:val="0"/>
                  <w:marTop w:val="0"/>
                  <w:marBottom w:val="0"/>
                  <w:divBdr>
                    <w:top w:val="none" w:sz="0" w:space="0" w:color="auto"/>
                    <w:left w:val="none" w:sz="0" w:space="0" w:color="auto"/>
                    <w:bottom w:val="none" w:sz="0" w:space="0" w:color="auto"/>
                    <w:right w:val="none" w:sz="0" w:space="0" w:color="auto"/>
                  </w:divBdr>
                </w:div>
                <w:div w:id="1951816968">
                  <w:marLeft w:val="0"/>
                  <w:marRight w:val="0"/>
                  <w:marTop w:val="0"/>
                  <w:marBottom w:val="0"/>
                  <w:divBdr>
                    <w:top w:val="none" w:sz="0" w:space="0" w:color="auto"/>
                    <w:left w:val="none" w:sz="0" w:space="0" w:color="auto"/>
                    <w:bottom w:val="none" w:sz="0" w:space="0" w:color="auto"/>
                    <w:right w:val="none" w:sz="0" w:space="0" w:color="auto"/>
                  </w:divBdr>
                </w:div>
                <w:div w:id="749086251">
                  <w:marLeft w:val="0"/>
                  <w:marRight w:val="0"/>
                  <w:marTop w:val="0"/>
                  <w:marBottom w:val="0"/>
                  <w:divBdr>
                    <w:top w:val="none" w:sz="0" w:space="0" w:color="auto"/>
                    <w:left w:val="none" w:sz="0" w:space="0" w:color="auto"/>
                    <w:bottom w:val="none" w:sz="0" w:space="0" w:color="auto"/>
                    <w:right w:val="none" w:sz="0" w:space="0" w:color="auto"/>
                  </w:divBdr>
                </w:div>
                <w:div w:id="1234660892">
                  <w:marLeft w:val="0"/>
                  <w:marRight w:val="0"/>
                  <w:marTop w:val="0"/>
                  <w:marBottom w:val="0"/>
                  <w:divBdr>
                    <w:top w:val="none" w:sz="0" w:space="0" w:color="auto"/>
                    <w:left w:val="none" w:sz="0" w:space="0" w:color="auto"/>
                    <w:bottom w:val="none" w:sz="0" w:space="0" w:color="auto"/>
                    <w:right w:val="none" w:sz="0" w:space="0" w:color="auto"/>
                  </w:divBdr>
                </w:div>
                <w:div w:id="1518155619">
                  <w:marLeft w:val="0"/>
                  <w:marRight w:val="0"/>
                  <w:marTop w:val="0"/>
                  <w:marBottom w:val="0"/>
                  <w:divBdr>
                    <w:top w:val="none" w:sz="0" w:space="0" w:color="auto"/>
                    <w:left w:val="none" w:sz="0" w:space="0" w:color="auto"/>
                    <w:bottom w:val="none" w:sz="0" w:space="0" w:color="auto"/>
                    <w:right w:val="none" w:sz="0" w:space="0" w:color="auto"/>
                  </w:divBdr>
                </w:div>
                <w:div w:id="1473526259">
                  <w:marLeft w:val="0"/>
                  <w:marRight w:val="0"/>
                  <w:marTop w:val="0"/>
                  <w:marBottom w:val="0"/>
                  <w:divBdr>
                    <w:top w:val="none" w:sz="0" w:space="0" w:color="auto"/>
                    <w:left w:val="none" w:sz="0" w:space="0" w:color="auto"/>
                    <w:bottom w:val="none" w:sz="0" w:space="0" w:color="auto"/>
                    <w:right w:val="none" w:sz="0" w:space="0" w:color="auto"/>
                  </w:divBdr>
                </w:div>
                <w:div w:id="883640129">
                  <w:marLeft w:val="0"/>
                  <w:marRight w:val="0"/>
                  <w:marTop w:val="0"/>
                  <w:marBottom w:val="0"/>
                  <w:divBdr>
                    <w:top w:val="none" w:sz="0" w:space="0" w:color="auto"/>
                    <w:left w:val="none" w:sz="0" w:space="0" w:color="auto"/>
                    <w:bottom w:val="none" w:sz="0" w:space="0" w:color="auto"/>
                    <w:right w:val="none" w:sz="0" w:space="0" w:color="auto"/>
                  </w:divBdr>
                </w:div>
                <w:div w:id="374236966">
                  <w:marLeft w:val="0"/>
                  <w:marRight w:val="0"/>
                  <w:marTop w:val="0"/>
                  <w:marBottom w:val="0"/>
                  <w:divBdr>
                    <w:top w:val="none" w:sz="0" w:space="0" w:color="auto"/>
                    <w:left w:val="none" w:sz="0" w:space="0" w:color="auto"/>
                    <w:bottom w:val="none" w:sz="0" w:space="0" w:color="auto"/>
                    <w:right w:val="none" w:sz="0" w:space="0" w:color="auto"/>
                  </w:divBdr>
                </w:div>
                <w:div w:id="1453674779">
                  <w:marLeft w:val="0"/>
                  <w:marRight w:val="0"/>
                  <w:marTop w:val="0"/>
                  <w:marBottom w:val="0"/>
                  <w:divBdr>
                    <w:top w:val="none" w:sz="0" w:space="0" w:color="auto"/>
                    <w:left w:val="none" w:sz="0" w:space="0" w:color="auto"/>
                    <w:bottom w:val="none" w:sz="0" w:space="0" w:color="auto"/>
                    <w:right w:val="none" w:sz="0" w:space="0" w:color="auto"/>
                  </w:divBdr>
                </w:div>
                <w:div w:id="267734564">
                  <w:marLeft w:val="0"/>
                  <w:marRight w:val="0"/>
                  <w:marTop w:val="0"/>
                  <w:marBottom w:val="0"/>
                  <w:divBdr>
                    <w:top w:val="none" w:sz="0" w:space="0" w:color="auto"/>
                    <w:left w:val="none" w:sz="0" w:space="0" w:color="auto"/>
                    <w:bottom w:val="none" w:sz="0" w:space="0" w:color="auto"/>
                    <w:right w:val="none" w:sz="0" w:space="0" w:color="auto"/>
                  </w:divBdr>
                </w:div>
                <w:div w:id="1830051843">
                  <w:marLeft w:val="0"/>
                  <w:marRight w:val="0"/>
                  <w:marTop w:val="0"/>
                  <w:marBottom w:val="0"/>
                  <w:divBdr>
                    <w:top w:val="none" w:sz="0" w:space="0" w:color="auto"/>
                    <w:left w:val="none" w:sz="0" w:space="0" w:color="auto"/>
                    <w:bottom w:val="none" w:sz="0" w:space="0" w:color="auto"/>
                    <w:right w:val="none" w:sz="0" w:space="0" w:color="auto"/>
                  </w:divBdr>
                </w:div>
                <w:div w:id="2011562200">
                  <w:marLeft w:val="0"/>
                  <w:marRight w:val="0"/>
                  <w:marTop w:val="0"/>
                  <w:marBottom w:val="0"/>
                  <w:divBdr>
                    <w:top w:val="none" w:sz="0" w:space="0" w:color="auto"/>
                    <w:left w:val="none" w:sz="0" w:space="0" w:color="auto"/>
                    <w:bottom w:val="none" w:sz="0" w:space="0" w:color="auto"/>
                    <w:right w:val="none" w:sz="0" w:space="0" w:color="auto"/>
                  </w:divBdr>
                </w:div>
                <w:div w:id="1569802628">
                  <w:marLeft w:val="0"/>
                  <w:marRight w:val="0"/>
                  <w:marTop w:val="0"/>
                  <w:marBottom w:val="0"/>
                  <w:divBdr>
                    <w:top w:val="none" w:sz="0" w:space="0" w:color="auto"/>
                    <w:left w:val="none" w:sz="0" w:space="0" w:color="auto"/>
                    <w:bottom w:val="none" w:sz="0" w:space="0" w:color="auto"/>
                    <w:right w:val="none" w:sz="0" w:space="0" w:color="auto"/>
                  </w:divBdr>
                </w:div>
                <w:div w:id="1687125746">
                  <w:marLeft w:val="0"/>
                  <w:marRight w:val="0"/>
                  <w:marTop w:val="0"/>
                  <w:marBottom w:val="0"/>
                  <w:divBdr>
                    <w:top w:val="none" w:sz="0" w:space="0" w:color="auto"/>
                    <w:left w:val="none" w:sz="0" w:space="0" w:color="auto"/>
                    <w:bottom w:val="none" w:sz="0" w:space="0" w:color="auto"/>
                    <w:right w:val="none" w:sz="0" w:space="0" w:color="auto"/>
                  </w:divBdr>
                </w:div>
                <w:div w:id="644966230">
                  <w:marLeft w:val="0"/>
                  <w:marRight w:val="0"/>
                  <w:marTop w:val="0"/>
                  <w:marBottom w:val="0"/>
                  <w:divBdr>
                    <w:top w:val="none" w:sz="0" w:space="0" w:color="auto"/>
                    <w:left w:val="none" w:sz="0" w:space="0" w:color="auto"/>
                    <w:bottom w:val="none" w:sz="0" w:space="0" w:color="auto"/>
                    <w:right w:val="none" w:sz="0" w:space="0" w:color="auto"/>
                  </w:divBdr>
                </w:div>
                <w:div w:id="1686857674">
                  <w:marLeft w:val="0"/>
                  <w:marRight w:val="0"/>
                  <w:marTop w:val="0"/>
                  <w:marBottom w:val="0"/>
                  <w:divBdr>
                    <w:top w:val="none" w:sz="0" w:space="0" w:color="auto"/>
                    <w:left w:val="none" w:sz="0" w:space="0" w:color="auto"/>
                    <w:bottom w:val="none" w:sz="0" w:space="0" w:color="auto"/>
                    <w:right w:val="none" w:sz="0" w:space="0" w:color="auto"/>
                  </w:divBdr>
                </w:div>
                <w:div w:id="1212500208">
                  <w:marLeft w:val="0"/>
                  <w:marRight w:val="0"/>
                  <w:marTop w:val="0"/>
                  <w:marBottom w:val="0"/>
                  <w:divBdr>
                    <w:top w:val="none" w:sz="0" w:space="0" w:color="auto"/>
                    <w:left w:val="none" w:sz="0" w:space="0" w:color="auto"/>
                    <w:bottom w:val="none" w:sz="0" w:space="0" w:color="auto"/>
                    <w:right w:val="none" w:sz="0" w:space="0" w:color="auto"/>
                  </w:divBdr>
                </w:div>
                <w:div w:id="1258636087">
                  <w:marLeft w:val="0"/>
                  <w:marRight w:val="0"/>
                  <w:marTop w:val="0"/>
                  <w:marBottom w:val="0"/>
                  <w:divBdr>
                    <w:top w:val="none" w:sz="0" w:space="0" w:color="auto"/>
                    <w:left w:val="none" w:sz="0" w:space="0" w:color="auto"/>
                    <w:bottom w:val="none" w:sz="0" w:space="0" w:color="auto"/>
                    <w:right w:val="none" w:sz="0" w:space="0" w:color="auto"/>
                  </w:divBdr>
                </w:div>
                <w:div w:id="1128664980">
                  <w:marLeft w:val="0"/>
                  <w:marRight w:val="0"/>
                  <w:marTop w:val="0"/>
                  <w:marBottom w:val="0"/>
                  <w:divBdr>
                    <w:top w:val="none" w:sz="0" w:space="0" w:color="auto"/>
                    <w:left w:val="none" w:sz="0" w:space="0" w:color="auto"/>
                    <w:bottom w:val="none" w:sz="0" w:space="0" w:color="auto"/>
                    <w:right w:val="none" w:sz="0" w:space="0" w:color="auto"/>
                  </w:divBdr>
                </w:div>
                <w:div w:id="547185164">
                  <w:marLeft w:val="0"/>
                  <w:marRight w:val="0"/>
                  <w:marTop w:val="0"/>
                  <w:marBottom w:val="0"/>
                  <w:divBdr>
                    <w:top w:val="none" w:sz="0" w:space="0" w:color="auto"/>
                    <w:left w:val="none" w:sz="0" w:space="0" w:color="auto"/>
                    <w:bottom w:val="none" w:sz="0" w:space="0" w:color="auto"/>
                    <w:right w:val="none" w:sz="0" w:space="0" w:color="auto"/>
                  </w:divBdr>
                </w:div>
                <w:div w:id="108163911">
                  <w:marLeft w:val="0"/>
                  <w:marRight w:val="0"/>
                  <w:marTop w:val="0"/>
                  <w:marBottom w:val="0"/>
                  <w:divBdr>
                    <w:top w:val="none" w:sz="0" w:space="0" w:color="auto"/>
                    <w:left w:val="none" w:sz="0" w:space="0" w:color="auto"/>
                    <w:bottom w:val="none" w:sz="0" w:space="0" w:color="auto"/>
                    <w:right w:val="none" w:sz="0" w:space="0" w:color="auto"/>
                  </w:divBdr>
                </w:div>
                <w:div w:id="576482696">
                  <w:marLeft w:val="0"/>
                  <w:marRight w:val="0"/>
                  <w:marTop w:val="0"/>
                  <w:marBottom w:val="0"/>
                  <w:divBdr>
                    <w:top w:val="none" w:sz="0" w:space="0" w:color="auto"/>
                    <w:left w:val="none" w:sz="0" w:space="0" w:color="auto"/>
                    <w:bottom w:val="none" w:sz="0" w:space="0" w:color="auto"/>
                    <w:right w:val="none" w:sz="0" w:space="0" w:color="auto"/>
                  </w:divBdr>
                </w:div>
                <w:div w:id="5887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083888">
          <w:marLeft w:val="0"/>
          <w:marRight w:val="0"/>
          <w:marTop w:val="0"/>
          <w:marBottom w:val="0"/>
          <w:divBdr>
            <w:top w:val="none" w:sz="0" w:space="0" w:color="auto"/>
            <w:left w:val="none" w:sz="0" w:space="0" w:color="auto"/>
            <w:bottom w:val="none" w:sz="0" w:space="0" w:color="auto"/>
            <w:right w:val="none" w:sz="0" w:space="0" w:color="auto"/>
          </w:divBdr>
          <w:divsChild>
            <w:div w:id="950863361">
              <w:marLeft w:val="0"/>
              <w:marRight w:val="0"/>
              <w:marTop w:val="0"/>
              <w:marBottom w:val="0"/>
              <w:divBdr>
                <w:top w:val="none" w:sz="0" w:space="0" w:color="auto"/>
                <w:left w:val="none" w:sz="0" w:space="0" w:color="auto"/>
                <w:bottom w:val="none" w:sz="0" w:space="0" w:color="auto"/>
                <w:right w:val="none" w:sz="0" w:space="0" w:color="auto"/>
              </w:divBdr>
              <w:divsChild>
                <w:div w:id="174422325">
                  <w:marLeft w:val="0"/>
                  <w:marRight w:val="0"/>
                  <w:marTop w:val="0"/>
                  <w:marBottom w:val="0"/>
                  <w:divBdr>
                    <w:top w:val="none" w:sz="0" w:space="0" w:color="auto"/>
                    <w:left w:val="none" w:sz="0" w:space="0" w:color="auto"/>
                    <w:bottom w:val="none" w:sz="0" w:space="0" w:color="auto"/>
                    <w:right w:val="none" w:sz="0" w:space="0" w:color="auto"/>
                  </w:divBdr>
                </w:div>
                <w:div w:id="525950835">
                  <w:marLeft w:val="0"/>
                  <w:marRight w:val="0"/>
                  <w:marTop w:val="0"/>
                  <w:marBottom w:val="0"/>
                  <w:divBdr>
                    <w:top w:val="none" w:sz="0" w:space="0" w:color="auto"/>
                    <w:left w:val="none" w:sz="0" w:space="0" w:color="auto"/>
                    <w:bottom w:val="none" w:sz="0" w:space="0" w:color="auto"/>
                    <w:right w:val="none" w:sz="0" w:space="0" w:color="auto"/>
                  </w:divBdr>
                </w:div>
                <w:div w:id="1375499893">
                  <w:marLeft w:val="0"/>
                  <w:marRight w:val="0"/>
                  <w:marTop w:val="0"/>
                  <w:marBottom w:val="0"/>
                  <w:divBdr>
                    <w:top w:val="none" w:sz="0" w:space="0" w:color="auto"/>
                    <w:left w:val="none" w:sz="0" w:space="0" w:color="auto"/>
                    <w:bottom w:val="none" w:sz="0" w:space="0" w:color="auto"/>
                    <w:right w:val="none" w:sz="0" w:space="0" w:color="auto"/>
                  </w:divBdr>
                </w:div>
                <w:div w:id="256596390">
                  <w:marLeft w:val="0"/>
                  <w:marRight w:val="0"/>
                  <w:marTop w:val="0"/>
                  <w:marBottom w:val="0"/>
                  <w:divBdr>
                    <w:top w:val="none" w:sz="0" w:space="0" w:color="auto"/>
                    <w:left w:val="none" w:sz="0" w:space="0" w:color="auto"/>
                    <w:bottom w:val="none" w:sz="0" w:space="0" w:color="auto"/>
                    <w:right w:val="none" w:sz="0" w:space="0" w:color="auto"/>
                  </w:divBdr>
                </w:div>
                <w:div w:id="1520047255">
                  <w:marLeft w:val="0"/>
                  <w:marRight w:val="0"/>
                  <w:marTop w:val="0"/>
                  <w:marBottom w:val="0"/>
                  <w:divBdr>
                    <w:top w:val="none" w:sz="0" w:space="0" w:color="auto"/>
                    <w:left w:val="none" w:sz="0" w:space="0" w:color="auto"/>
                    <w:bottom w:val="none" w:sz="0" w:space="0" w:color="auto"/>
                    <w:right w:val="none" w:sz="0" w:space="0" w:color="auto"/>
                  </w:divBdr>
                </w:div>
                <w:div w:id="82652583">
                  <w:marLeft w:val="0"/>
                  <w:marRight w:val="0"/>
                  <w:marTop w:val="0"/>
                  <w:marBottom w:val="0"/>
                  <w:divBdr>
                    <w:top w:val="none" w:sz="0" w:space="0" w:color="auto"/>
                    <w:left w:val="none" w:sz="0" w:space="0" w:color="auto"/>
                    <w:bottom w:val="none" w:sz="0" w:space="0" w:color="auto"/>
                    <w:right w:val="none" w:sz="0" w:space="0" w:color="auto"/>
                  </w:divBdr>
                </w:div>
                <w:div w:id="1667240713">
                  <w:marLeft w:val="0"/>
                  <w:marRight w:val="0"/>
                  <w:marTop w:val="0"/>
                  <w:marBottom w:val="0"/>
                  <w:divBdr>
                    <w:top w:val="none" w:sz="0" w:space="0" w:color="auto"/>
                    <w:left w:val="none" w:sz="0" w:space="0" w:color="auto"/>
                    <w:bottom w:val="none" w:sz="0" w:space="0" w:color="auto"/>
                    <w:right w:val="none" w:sz="0" w:space="0" w:color="auto"/>
                  </w:divBdr>
                </w:div>
                <w:div w:id="1166020404">
                  <w:marLeft w:val="0"/>
                  <w:marRight w:val="0"/>
                  <w:marTop w:val="0"/>
                  <w:marBottom w:val="0"/>
                  <w:divBdr>
                    <w:top w:val="none" w:sz="0" w:space="0" w:color="auto"/>
                    <w:left w:val="none" w:sz="0" w:space="0" w:color="auto"/>
                    <w:bottom w:val="none" w:sz="0" w:space="0" w:color="auto"/>
                    <w:right w:val="none" w:sz="0" w:space="0" w:color="auto"/>
                  </w:divBdr>
                </w:div>
                <w:div w:id="1510680497">
                  <w:marLeft w:val="0"/>
                  <w:marRight w:val="0"/>
                  <w:marTop w:val="0"/>
                  <w:marBottom w:val="0"/>
                  <w:divBdr>
                    <w:top w:val="none" w:sz="0" w:space="0" w:color="auto"/>
                    <w:left w:val="none" w:sz="0" w:space="0" w:color="auto"/>
                    <w:bottom w:val="none" w:sz="0" w:space="0" w:color="auto"/>
                    <w:right w:val="none" w:sz="0" w:space="0" w:color="auto"/>
                  </w:divBdr>
                </w:div>
                <w:div w:id="1048382546">
                  <w:marLeft w:val="0"/>
                  <w:marRight w:val="0"/>
                  <w:marTop w:val="0"/>
                  <w:marBottom w:val="0"/>
                  <w:divBdr>
                    <w:top w:val="none" w:sz="0" w:space="0" w:color="auto"/>
                    <w:left w:val="none" w:sz="0" w:space="0" w:color="auto"/>
                    <w:bottom w:val="none" w:sz="0" w:space="0" w:color="auto"/>
                    <w:right w:val="none" w:sz="0" w:space="0" w:color="auto"/>
                  </w:divBdr>
                </w:div>
                <w:div w:id="1018312299">
                  <w:marLeft w:val="0"/>
                  <w:marRight w:val="0"/>
                  <w:marTop w:val="0"/>
                  <w:marBottom w:val="0"/>
                  <w:divBdr>
                    <w:top w:val="none" w:sz="0" w:space="0" w:color="auto"/>
                    <w:left w:val="none" w:sz="0" w:space="0" w:color="auto"/>
                    <w:bottom w:val="none" w:sz="0" w:space="0" w:color="auto"/>
                    <w:right w:val="none" w:sz="0" w:space="0" w:color="auto"/>
                  </w:divBdr>
                </w:div>
                <w:div w:id="1078670057">
                  <w:marLeft w:val="0"/>
                  <w:marRight w:val="0"/>
                  <w:marTop w:val="0"/>
                  <w:marBottom w:val="0"/>
                  <w:divBdr>
                    <w:top w:val="none" w:sz="0" w:space="0" w:color="auto"/>
                    <w:left w:val="none" w:sz="0" w:space="0" w:color="auto"/>
                    <w:bottom w:val="none" w:sz="0" w:space="0" w:color="auto"/>
                    <w:right w:val="none" w:sz="0" w:space="0" w:color="auto"/>
                  </w:divBdr>
                </w:div>
                <w:div w:id="498081662">
                  <w:marLeft w:val="0"/>
                  <w:marRight w:val="0"/>
                  <w:marTop w:val="0"/>
                  <w:marBottom w:val="0"/>
                  <w:divBdr>
                    <w:top w:val="none" w:sz="0" w:space="0" w:color="auto"/>
                    <w:left w:val="none" w:sz="0" w:space="0" w:color="auto"/>
                    <w:bottom w:val="none" w:sz="0" w:space="0" w:color="auto"/>
                    <w:right w:val="none" w:sz="0" w:space="0" w:color="auto"/>
                  </w:divBdr>
                </w:div>
                <w:div w:id="645286059">
                  <w:marLeft w:val="0"/>
                  <w:marRight w:val="0"/>
                  <w:marTop w:val="0"/>
                  <w:marBottom w:val="0"/>
                  <w:divBdr>
                    <w:top w:val="none" w:sz="0" w:space="0" w:color="auto"/>
                    <w:left w:val="none" w:sz="0" w:space="0" w:color="auto"/>
                    <w:bottom w:val="none" w:sz="0" w:space="0" w:color="auto"/>
                    <w:right w:val="none" w:sz="0" w:space="0" w:color="auto"/>
                  </w:divBdr>
                </w:div>
                <w:div w:id="1781022010">
                  <w:marLeft w:val="0"/>
                  <w:marRight w:val="0"/>
                  <w:marTop w:val="0"/>
                  <w:marBottom w:val="0"/>
                  <w:divBdr>
                    <w:top w:val="none" w:sz="0" w:space="0" w:color="auto"/>
                    <w:left w:val="none" w:sz="0" w:space="0" w:color="auto"/>
                    <w:bottom w:val="none" w:sz="0" w:space="0" w:color="auto"/>
                    <w:right w:val="none" w:sz="0" w:space="0" w:color="auto"/>
                  </w:divBdr>
                </w:div>
                <w:div w:id="1736196260">
                  <w:marLeft w:val="0"/>
                  <w:marRight w:val="0"/>
                  <w:marTop w:val="0"/>
                  <w:marBottom w:val="0"/>
                  <w:divBdr>
                    <w:top w:val="none" w:sz="0" w:space="0" w:color="auto"/>
                    <w:left w:val="none" w:sz="0" w:space="0" w:color="auto"/>
                    <w:bottom w:val="none" w:sz="0" w:space="0" w:color="auto"/>
                    <w:right w:val="none" w:sz="0" w:space="0" w:color="auto"/>
                  </w:divBdr>
                </w:div>
                <w:div w:id="1694108791">
                  <w:marLeft w:val="0"/>
                  <w:marRight w:val="0"/>
                  <w:marTop w:val="0"/>
                  <w:marBottom w:val="0"/>
                  <w:divBdr>
                    <w:top w:val="none" w:sz="0" w:space="0" w:color="auto"/>
                    <w:left w:val="none" w:sz="0" w:space="0" w:color="auto"/>
                    <w:bottom w:val="none" w:sz="0" w:space="0" w:color="auto"/>
                    <w:right w:val="none" w:sz="0" w:space="0" w:color="auto"/>
                  </w:divBdr>
                </w:div>
                <w:div w:id="1238516752">
                  <w:marLeft w:val="0"/>
                  <w:marRight w:val="0"/>
                  <w:marTop w:val="0"/>
                  <w:marBottom w:val="0"/>
                  <w:divBdr>
                    <w:top w:val="none" w:sz="0" w:space="0" w:color="auto"/>
                    <w:left w:val="none" w:sz="0" w:space="0" w:color="auto"/>
                    <w:bottom w:val="none" w:sz="0" w:space="0" w:color="auto"/>
                    <w:right w:val="none" w:sz="0" w:space="0" w:color="auto"/>
                  </w:divBdr>
                </w:div>
                <w:div w:id="821118045">
                  <w:marLeft w:val="0"/>
                  <w:marRight w:val="0"/>
                  <w:marTop w:val="0"/>
                  <w:marBottom w:val="0"/>
                  <w:divBdr>
                    <w:top w:val="none" w:sz="0" w:space="0" w:color="auto"/>
                    <w:left w:val="none" w:sz="0" w:space="0" w:color="auto"/>
                    <w:bottom w:val="none" w:sz="0" w:space="0" w:color="auto"/>
                    <w:right w:val="none" w:sz="0" w:space="0" w:color="auto"/>
                  </w:divBdr>
                </w:div>
                <w:div w:id="982197338">
                  <w:marLeft w:val="0"/>
                  <w:marRight w:val="0"/>
                  <w:marTop w:val="0"/>
                  <w:marBottom w:val="0"/>
                  <w:divBdr>
                    <w:top w:val="none" w:sz="0" w:space="0" w:color="auto"/>
                    <w:left w:val="none" w:sz="0" w:space="0" w:color="auto"/>
                    <w:bottom w:val="none" w:sz="0" w:space="0" w:color="auto"/>
                    <w:right w:val="none" w:sz="0" w:space="0" w:color="auto"/>
                  </w:divBdr>
                </w:div>
                <w:div w:id="277568283">
                  <w:marLeft w:val="0"/>
                  <w:marRight w:val="0"/>
                  <w:marTop w:val="0"/>
                  <w:marBottom w:val="0"/>
                  <w:divBdr>
                    <w:top w:val="none" w:sz="0" w:space="0" w:color="auto"/>
                    <w:left w:val="none" w:sz="0" w:space="0" w:color="auto"/>
                    <w:bottom w:val="none" w:sz="0" w:space="0" w:color="auto"/>
                    <w:right w:val="none" w:sz="0" w:space="0" w:color="auto"/>
                  </w:divBdr>
                </w:div>
                <w:div w:id="1115489811">
                  <w:marLeft w:val="0"/>
                  <w:marRight w:val="0"/>
                  <w:marTop w:val="0"/>
                  <w:marBottom w:val="0"/>
                  <w:divBdr>
                    <w:top w:val="none" w:sz="0" w:space="0" w:color="auto"/>
                    <w:left w:val="none" w:sz="0" w:space="0" w:color="auto"/>
                    <w:bottom w:val="none" w:sz="0" w:space="0" w:color="auto"/>
                    <w:right w:val="none" w:sz="0" w:space="0" w:color="auto"/>
                  </w:divBdr>
                </w:div>
                <w:div w:id="526481479">
                  <w:marLeft w:val="0"/>
                  <w:marRight w:val="0"/>
                  <w:marTop w:val="0"/>
                  <w:marBottom w:val="0"/>
                  <w:divBdr>
                    <w:top w:val="none" w:sz="0" w:space="0" w:color="auto"/>
                    <w:left w:val="none" w:sz="0" w:space="0" w:color="auto"/>
                    <w:bottom w:val="none" w:sz="0" w:space="0" w:color="auto"/>
                    <w:right w:val="none" w:sz="0" w:space="0" w:color="auto"/>
                  </w:divBdr>
                </w:div>
                <w:div w:id="2038966534">
                  <w:marLeft w:val="0"/>
                  <w:marRight w:val="0"/>
                  <w:marTop w:val="0"/>
                  <w:marBottom w:val="0"/>
                  <w:divBdr>
                    <w:top w:val="none" w:sz="0" w:space="0" w:color="auto"/>
                    <w:left w:val="none" w:sz="0" w:space="0" w:color="auto"/>
                    <w:bottom w:val="none" w:sz="0" w:space="0" w:color="auto"/>
                    <w:right w:val="none" w:sz="0" w:space="0" w:color="auto"/>
                  </w:divBdr>
                </w:div>
                <w:div w:id="1489519295">
                  <w:marLeft w:val="0"/>
                  <w:marRight w:val="0"/>
                  <w:marTop w:val="0"/>
                  <w:marBottom w:val="0"/>
                  <w:divBdr>
                    <w:top w:val="none" w:sz="0" w:space="0" w:color="auto"/>
                    <w:left w:val="none" w:sz="0" w:space="0" w:color="auto"/>
                    <w:bottom w:val="none" w:sz="0" w:space="0" w:color="auto"/>
                    <w:right w:val="none" w:sz="0" w:space="0" w:color="auto"/>
                  </w:divBdr>
                </w:div>
                <w:div w:id="711459522">
                  <w:marLeft w:val="0"/>
                  <w:marRight w:val="0"/>
                  <w:marTop w:val="0"/>
                  <w:marBottom w:val="0"/>
                  <w:divBdr>
                    <w:top w:val="none" w:sz="0" w:space="0" w:color="auto"/>
                    <w:left w:val="none" w:sz="0" w:space="0" w:color="auto"/>
                    <w:bottom w:val="none" w:sz="0" w:space="0" w:color="auto"/>
                    <w:right w:val="none" w:sz="0" w:space="0" w:color="auto"/>
                  </w:divBdr>
                </w:div>
                <w:div w:id="1738356562">
                  <w:marLeft w:val="0"/>
                  <w:marRight w:val="0"/>
                  <w:marTop w:val="0"/>
                  <w:marBottom w:val="0"/>
                  <w:divBdr>
                    <w:top w:val="none" w:sz="0" w:space="0" w:color="auto"/>
                    <w:left w:val="none" w:sz="0" w:space="0" w:color="auto"/>
                    <w:bottom w:val="none" w:sz="0" w:space="0" w:color="auto"/>
                    <w:right w:val="none" w:sz="0" w:space="0" w:color="auto"/>
                  </w:divBdr>
                </w:div>
                <w:div w:id="1762868590">
                  <w:marLeft w:val="0"/>
                  <w:marRight w:val="0"/>
                  <w:marTop w:val="0"/>
                  <w:marBottom w:val="0"/>
                  <w:divBdr>
                    <w:top w:val="none" w:sz="0" w:space="0" w:color="auto"/>
                    <w:left w:val="none" w:sz="0" w:space="0" w:color="auto"/>
                    <w:bottom w:val="none" w:sz="0" w:space="0" w:color="auto"/>
                    <w:right w:val="none" w:sz="0" w:space="0" w:color="auto"/>
                  </w:divBdr>
                </w:div>
                <w:div w:id="812526645">
                  <w:marLeft w:val="0"/>
                  <w:marRight w:val="0"/>
                  <w:marTop w:val="0"/>
                  <w:marBottom w:val="0"/>
                  <w:divBdr>
                    <w:top w:val="none" w:sz="0" w:space="0" w:color="auto"/>
                    <w:left w:val="none" w:sz="0" w:space="0" w:color="auto"/>
                    <w:bottom w:val="none" w:sz="0" w:space="0" w:color="auto"/>
                    <w:right w:val="none" w:sz="0" w:space="0" w:color="auto"/>
                  </w:divBdr>
                </w:div>
                <w:div w:id="2003461737">
                  <w:marLeft w:val="0"/>
                  <w:marRight w:val="0"/>
                  <w:marTop w:val="0"/>
                  <w:marBottom w:val="0"/>
                  <w:divBdr>
                    <w:top w:val="none" w:sz="0" w:space="0" w:color="auto"/>
                    <w:left w:val="none" w:sz="0" w:space="0" w:color="auto"/>
                    <w:bottom w:val="none" w:sz="0" w:space="0" w:color="auto"/>
                    <w:right w:val="none" w:sz="0" w:space="0" w:color="auto"/>
                  </w:divBdr>
                </w:div>
                <w:div w:id="1780562807">
                  <w:marLeft w:val="0"/>
                  <w:marRight w:val="0"/>
                  <w:marTop w:val="0"/>
                  <w:marBottom w:val="0"/>
                  <w:divBdr>
                    <w:top w:val="none" w:sz="0" w:space="0" w:color="auto"/>
                    <w:left w:val="none" w:sz="0" w:space="0" w:color="auto"/>
                    <w:bottom w:val="none" w:sz="0" w:space="0" w:color="auto"/>
                    <w:right w:val="none" w:sz="0" w:space="0" w:color="auto"/>
                  </w:divBdr>
                </w:div>
                <w:div w:id="1393889190">
                  <w:marLeft w:val="0"/>
                  <w:marRight w:val="0"/>
                  <w:marTop w:val="0"/>
                  <w:marBottom w:val="0"/>
                  <w:divBdr>
                    <w:top w:val="none" w:sz="0" w:space="0" w:color="auto"/>
                    <w:left w:val="none" w:sz="0" w:space="0" w:color="auto"/>
                    <w:bottom w:val="none" w:sz="0" w:space="0" w:color="auto"/>
                    <w:right w:val="none" w:sz="0" w:space="0" w:color="auto"/>
                  </w:divBdr>
                </w:div>
                <w:div w:id="1753618677">
                  <w:marLeft w:val="0"/>
                  <w:marRight w:val="0"/>
                  <w:marTop w:val="0"/>
                  <w:marBottom w:val="0"/>
                  <w:divBdr>
                    <w:top w:val="none" w:sz="0" w:space="0" w:color="auto"/>
                    <w:left w:val="none" w:sz="0" w:space="0" w:color="auto"/>
                    <w:bottom w:val="none" w:sz="0" w:space="0" w:color="auto"/>
                    <w:right w:val="none" w:sz="0" w:space="0" w:color="auto"/>
                  </w:divBdr>
                </w:div>
                <w:div w:id="2013022453">
                  <w:marLeft w:val="0"/>
                  <w:marRight w:val="0"/>
                  <w:marTop w:val="0"/>
                  <w:marBottom w:val="0"/>
                  <w:divBdr>
                    <w:top w:val="none" w:sz="0" w:space="0" w:color="auto"/>
                    <w:left w:val="none" w:sz="0" w:space="0" w:color="auto"/>
                    <w:bottom w:val="none" w:sz="0" w:space="0" w:color="auto"/>
                    <w:right w:val="none" w:sz="0" w:space="0" w:color="auto"/>
                  </w:divBdr>
                </w:div>
                <w:div w:id="20279535">
                  <w:marLeft w:val="0"/>
                  <w:marRight w:val="0"/>
                  <w:marTop w:val="0"/>
                  <w:marBottom w:val="0"/>
                  <w:divBdr>
                    <w:top w:val="none" w:sz="0" w:space="0" w:color="auto"/>
                    <w:left w:val="none" w:sz="0" w:space="0" w:color="auto"/>
                    <w:bottom w:val="none" w:sz="0" w:space="0" w:color="auto"/>
                    <w:right w:val="none" w:sz="0" w:space="0" w:color="auto"/>
                  </w:divBdr>
                </w:div>
                <w:div w:id="449782335">
                  <w:marLeft w:val="0"/>
                  <w:marRight w:val="0"/>
                  <w:marTop w:val="0"/>
                  <w:marBottom w:val="0"/>
                  <w:divBdr>
                    <w:top w:val="none" w:sz="0" w:space="0" w:color="auto"/>
                    <w:left w:val="none" w:sz="0" w:space="0" w:color="auto"/>
                    <w:bottom w:val="none" w:sz="0" w:space="0" w:color="auto"/>
                    <w:right w:val="none" w:sz="0" w:space="0" w:color="auto"/>
                  </w:divBdr>
                </w:div>
                <w:div w:id="1636368592">
                  <w:marLeft w:val="0"/>
                  <w:marRight w:val="0"/>
                  <w:marTop w:val="0"/>
                  <w:marBottom w:val="0"/>
                  <w:divBdr>
                    <w:top w:val="none" w:sz="0" w:space="0" w:color="auto"/>
                    <w:left w:val="none" w:sz="0" w:space="0" w:color="auto"/>
                    <w:bottom w:val="none" w:sz="0" w:space="0" w:color="auto"/>
                    <w:right w:val="none" w:sz="0" w:space="0" w:color="auto"/>
                  </w:divBdr>
                </w:div>
                <w:div w:id="1152672512">
                  <w:marLeft w:val="0"/>
                  <w:marRight w:val="0"/>
                  <w:marTop w:val="0"/>
                  <w:marBottom w:val="0"/>
                  <w:divBdr>
                    <w:top w:val="none" w:sz="0" w:space="0" w:color="auto"/>
                    <w:left w:val="none" w:sz="0" w:space="0" w:color="auto"/>
                    <w:bottom w:val="none" w:sz="0" w:space="0" w:color="auto"/>
                    <w:right w:val="none" w:sz="0" w:space="0" w:color="auto"/>
                  </w:divBdr>
                </w:div>
                <w:div w:id="177159260">
                  <w:marLeft w:val="0"/>
                  <w:marRight w:val="0"/>
                  <w:marTop w:val="0"/>
                  <w:marBottom w:val="0"/>
                  <w:divBdr>
                    <w:top w:val="none" w:sz="0" w:space="0" w:color="auto"/>
                    <w:left w:val="none" w:sz="0" w:space="0" w:color="auto"/>
                    <w:bottom w:val="none" w:sz="0" w:space="0" w:color="auto"/>
                    <w:right w:val="none" w:sz="0" w:space="0" w:color="auto"/>
                  </w:divBdr>
                </w:div>
                <w:div w:id="1000356447">
                  <w:marLeft w:val="0"/>
                  <w:marRight w:val="0"/>
                  <w:marTop w:val="0"/>
                  <w:marBottom w:val="0"/>
                  <w:divBdr>
                    <w:top w:val="none" w:sz="0" w:space="0" w:color="auto"/>
                    <w:left w:val="none" w:sz="0" w:space="0" w:color="auto"/>
                    <w:bottom w:val="none" w:sz="0" w:space="0" w:color="auto"/>
                    <w:right w:val="none" w:sz="0" w:space="0" w:color="auto"/>
                  </w:divBdr>
                </w:div>
                <w:div w:id="1904827572">
                  <w:marLeft w:val="0"/>
                  <w:marRight w:val="0"/>
                  <w:marTop w:val="0"/>
                  <w:marBottom w:val="0"/>
                  <w:divBdr>
                    <w:top w:val="none" w:sz="0" w:space="0" w:color="auto"/>
                    <w:left w:val="none" w:sz="0" w:space="0" w:color="auto"/>
                    <w:bottom w:val="none" w:sz="0" w:space="0" w:color="auto"/>
                    <w:right w:val="none" w:sz="0" w:space="0" w:color="auto"/>
                  </w:divBdr>
                </w:div>
                <w:div w:id="224338589">
                  <w:marLeft w:val="0"/>
                  <w:marRight w:val="0"/>
                  <w:marTop w:val="0"/>
                  <w:marBottom w:val="0"/>
                  <w:divBdr>
                    <w:top w:val="none" w:sz="0" w:space="0" w:color="auto"/>
                    <w:left w:val="none" w:sz="0" w:space="0" w:color="auto"/>
                    <w:bottom w:val="none" w:sz="0" w:space="0" w:color="auto"/>
                    <w:right w:val="none" w:sz="0" w:space="0" w:color="auto"/>
                  </w:divBdr>
                </w:div>
                <w:div w:id="1924878681">
                  <w:marLeft w:val="0"/>
                  <w:marRight w:val="0"/>
                  <w:marTop w:val="0"/>
                  <w:marBottom w:val="0"/>
                  <w:divBdr>
                    <w:top w:val="none" w:sz="0" w:space="0" w:color="auto"/>
                    <w:left w:val="none" w:sz="0" w:space="0" w:color="auto"/>
                    <w:bottom w:val="none" w:sz="0" w:space="0" w:color="auto"/>
                    <w:right w:val="none" w:sz="0" w:space="0" w:color="auto"/>
                  </w:divBdr>
                </w:div>
                <w:div w:id="1555048601">
                  <w:marLeft w:val="0"/>
                  <w:marRight w:val="0"/>
                  <w:marTop w:val="0"/>
                  <w:marBottom w:val="0"/>
                  <w:divBdr>
                    <w:top w:val="none" w:sz="0" w:space="0" w:color="auto"/>
                    <w:left w:val="none" w:sz="0" w:space="0" w:color="auto"/>
                    <w:bottom w:val="none" w:sz="0" w:space="0" w:color="auto"/>
                    <w:right w:val="none" w:sz="0" w:space="0" w:color="auto"/>
                  </w:divBdr>
                </w:div>
                <w:div w:id="435442667">
                  <w:marLeft w:val="0"/>
                  <w:marRight w:val="0"/>
                  <w:marTop w:val="0"/>
                  <w:marBottom w:val="0"/>
                  <w:divBdr>
                    <w:top w:val="none" w:sz="0" w:space="0" w:color="auto"/>
                    <w:left w:val="none" w:sz="0" w:space="0" w:color="auto"/>
                    <w:bottom w:val="none" w:sz="0" w:space="0" w:color="auto"/>
                    <w:right w:val="none" w:sz="0" w:space="0" w:color="auto"/>
                  </w:divBdr>
                </w:div>
                <w:div w:id="1890995171">
                  <w:marLeft w:val="0"/>
                  <w:marRight w:val="0"/>
                  <w:marTop w:val="0"/>
                  <w:marBottom w:val="0"/>
                  <w:divBdr>
                    <w:top w:val="none" w:sz="0" w:space="0" w:color="auto"/>
                    <w:left w:val="none" w:sz="0" w:space="0" w:color="auto"/>
                    <w:bottom w:val="none" w:sz="0" w:space="0" w:color="auto"/>
                    <w:right w:val="none" w:sz="0" w:space="0" w:color="auto"/>
                  </w:divBdr>
                </w:div>
                <w:div w:id="1547448855">
                  <w:marLeft w:val="0"/>
                  <w:marRight w:val="0"/>
                  <w:marTop w:val="0"/>
                  <w:marBottom w:val="0"/>
                  <w:divBdr>
                    <w:top w:val="none" w:sz="0" w:space="0" w:color="auto"/>
                    <w:left w:val="none" w:sz="0" w:space="0" w:color="auto"/>
                    <w:bottom w:val="none" w:sz="0" w:space="0" w:color="auto"/>
                    <w:right w:val="none" w:sz="0" w:space="0" w:color="auto"/>
                  </w:divBdr>
                </w:div>
                <w:div w:id="967246638">
                  <w:marLeft w:val="0"/>
                  <w:marRight w:val="0"/>
                  <w:marTop w:val="0"/>
                  <w:marBottom w:val="0"/>
                  <w:divBdr>
                    <w:top w:val="none" w:sz="0" w:space="0" w:color="auto"/>
                    <w:left w:val="none" w:sz="0" w:space="0" w:color="auto"/>
                    <w:bottom w:val="none" w:sz="0" w:space="0" w:color="auto"/>
                    <w:right w:val="none" w:sz="0" w:space="0" w:color="auto"/>
                  </w:divBdr>
                </w:div>
                <w:div w:id="5595214">
                  <w:marLeft w:val="0"/>
                  <w:marRight w:val="0"/>
                  <w:marTop w:val="0"/>
                  <w:marBottom w:val="0"/>
                  <w:divBdr>
                    <w:top w:val="none" w:sz="0" w:space="0" w:color="auto"/>
                    <w:left w:val="none" w:sz="0" w:space="0" w:color="auto"/>
                    <w:bottom w:val="none" w:sz="0" w:space="0" w:color="auto"/>
                    <w:right w:val="none" w:sz="0" w:space="0" w:color="auto"/>
                  </w:divBdr>
                </w:div>
                <w:div w:id="664285763">
                  <w:marLeft w:val="0"/>
                  <w:marRight w:val="0"/>
                  <w:marTop w:val="0"/>
                  <w:marBottom w:val="0"/>
                  <w:divBdr>
                    <w:top w:val="none" w:sz="0" w:space="0" w:color="auto"/>
                    <w:left w:val="none" w:sz="0" w:space="0" w:color="auto"/>
                    <w:bottom w:val="none" w:sz="0" w:space="0" w:color="auto"/>
                    <w:right w:val="none" w:sz="0" w:space="0" w:color="auto"/>
                  </w:divBdr>
                </w:div>
                <w:div w:id="1365132168">
                  <w:marLeft w:val="0"/>
                  <w:marRight w:val="0"/>
                  <w:marTop w:val="0"/>
                  <w:marBottom w:val="0"/>
                  <w:divBdr>
                    <w:top w:val="none" w:sz="0" w:space="0" w:color="auto"/>
                    <w:left w:val="none" w:sz="0" w:space="0" w:color="auto"/>
                    <w:bottom w:val="none" w:sz="0" w:space="0" w:color="auto"/>
                    <w:right w:val="none" w:sz="0" w:space="0" w:color="auto"/>
                  </w:divBdr>
                </w:div>
                <w:div w:id="1612276642">
                  <w:marLeft w:val="0"/>
                  <w:marRight w:val="0"/>
                  <w:marTop w:val="0"/>
                  <w:marBottom w:val="0"/>
                  <w:divBdr>
                    <w:top w:val="none" w:sz="0" w:space="0" w:color="auto"/>
                    <w:left w:val="none" w:sz="0" w:space="0" w:color="auto"/>
                    <w:bottom w:val="none" w:sz="0" w:space="0" w:color="auto"/>
                    <w:right w:val="none" w:sz="0" w:space="0" w:color="auto"/>
                  </w:divBdr>
                </w:div>
                <w:div w:id="1443183394">
                  <w:marLeft w:val="0"/>
                  <w:marRight w:val="0"/>
                  <w:marTop w:val="0"/>
                  <w:marBottom w:val="0"/>
                  <w:divBdr>
                    <w:top w:val="none" w:sz="0" w:space="0" w:color="auto"/>
                    <w:left w:val="none" w:sz="0" w:space="0" w:color="auto"/>
                    <w:bottom w:val="none" w:sz="0" w:space="0" w:color="auto"/>
                    <w:right w:val="none" w:sz="0" w:space="0" w:color="auto"/>
                  </w:divBdr>
                </w:div>
                <w:div w:id="645206810">
                  <w:marLeft w:val="0"/>
                  <w:marRight w:val="0"/>
                  <w:marTop w:val="0"/>
                  <w:marBottom w:val="0"/>
                  <w:divBdr>
                    <w:top w:val="none" w:sz="0" w:space="0" w:color="auto"/>
                    <w:left w:val="none" w:sz="0" w:space="0" w:color="auto"/>
                    <w:bottom w:val="none" w:sz="0" w:space="0" w:color="auto"/>
                    <w:right w:val="none" w:sz="0" w:space="0" w:color="auto"/>
                  </w:divBdr>
                </w:div>
                <w:div w:id="1427728856">
                  <w:marLeft w:val="0"/>
                  <w:marRight w:val="0"/>
                  <w:marTop w:val="0"/>
                  <w:marBottom w:val="0"/>
                  <w:divBdr>
                    <w:top w:val="none" w:sz="0" w:space="0" w:color="auto"/>
                    <w:left w:val="none" w:sz="0" w:space="0" w:color="auto"/>
                    <w:bottom w:val="none" w:sz="0" w:space="0" w:color="auto"/>
                    <w:right w:val="none" w:sz="0" w:space="0" w:color="auto"/>
                  </w:divBdr>
                </w:div>
                <w:div w:id="961963593">
                  <w:marLeft w:val="0"/>
                  <w:marRight w:val="0"/>
                  <w:marTop w:val="0"/>
                  <w:marBottom w:val="0"/>
                  <w:divBdr>
                    <w:top w:val="none" w:sz="0" w:space="0" w:color="auto"/>
                    <w:left w:val="none" w:sz="0" w:space="0" w:color="auto"/>
                    <w:bottom w:val="none" w:sz="0" w:space="0" w:color="auto"/>
                    <w:right w:val="none" w:sz="0" w:space="0" w:color="auto"/>
                  </w:divBdr>
                </w:div>
                <w:div w:id="339433094">
                  <w:marLeft w:val="0"/>
                  <w:marRight w:val="0"/>
                  <w:marTop w:val="0"/>
                  <w:marBottom w:val="0"/>
                  <w:divBdr>
                    <w:top w:val="none" w:sz="0" w:space="0" w:color="auto"/>
                    <w:left w:val="none" w:sz="0" w:space="0" w:color="auto"/>
                    <w:bottom w:val="none" w:sz="0" w:space="0" w:color="auto"/>
                    <w:right w:val="none" w:sz="0" w:space="0" w:color="auto"/>
                  </w:divBdr>
                </w:div>
                <w:div w:id="1748916373">
                  <w:marLeft w:val="0"/>
                  <w:marRight w:val="0"/>
                  <w:marTop w:val="0"/>
                  <w:marBottom w:val="0"/>
                  <w:divBdr>
                    <w:top w:val="none" w:sz="0" w:space="0" w:color="auto"/>
                    <w:left w:val="none" w:sz="0" w:space="0" w:color="auto"/>
                    <w:bottom w:val="none" w:sz="0" w:space="0" w:color="auto"/>
                    <w:right w:val="none" w:sz="0" w:space="0" w:color="auto"/>
                  </w:divBdr>
                </w:div>
                <w:div w:id="1538816040">
                  <w:marLeft w:val="0"/>
                  <w:marRight w:val="0"/>
                  <w:marTop w:val="0"/>
                  <w:marBottom w:val="0"/>
                  <w:divBdr>
                    <w:top w:val="none" w:sz="0" w:space="0" w:color="auto"/>
                    <w:left w:val="none" w:sz="0" w:space="0" w:color="auto"/>
                    <w:bottom w:val="none" w:sz="0" w:space="0" w:color="auto"/>
                    <w:right w:val="none" w:sz="0" w:space="0" w:color="auto"/>
                  </w:divBdr>
                </w:div>
                <w:div w:id="1325284941">
                  <w:marLeft w:val="0"/>
                  <w:marRight w:val="0"/>
                  <w:marTop w:val="0"/>
                  <w:marBottom w:val="0"/>
                  <w:divBdr>
                    <w:top w:val="none" w:sz="0" w:space="0" w:color="auto"/>
                    <w:left w:val="none" w:sz="0" w:space="0" w:color="auto"/>
                    <w:bottom w:val="none" w:sz="0" w:space="0" w:color="auto"/>
                    <w:right w:val="none" w:sz="0" w:space="0" w:color="auto"/>
                  </w:divBdr>
                </w:div>
                <w:div w:id="947664616">
                  <w:marLeft w:val="0"/>
                  <w:marRight w:val="0"/>
                  <w:marTop w:val="0"/>
                  <w:marBottom w:val="0"/>
                  <w:divBdr>
                    <w:top w:val="none" w:sz="0" w:space="0" w:color="auto"/>
                    <w:left w:val="none" w:sz="0" w:space="0" w:color="auto"/>
                    <w:bottom w:val="none" w:sz="0" w:space="0" w:color="auto"/>
                    <w:right w:val="none" w:sz="0" w:space="0" w:color="auto"/>
                  </w:divBdr>
                </w:div>
                <w:div w:id="181818542">
                  <w:marLeft w:val="0"/>
                  <w:marRight w:val="0"/>
                  <w:marTop w:val="0"/>
                  <w:marBottom w:val="0"/>
                  <w:divBdr>
                    <w:top w:val="none" w:sz="0" w:space="0" w:color="auto"/>
                    <w:left w:val="none" w:sz="0" w:space="0" w:color="auto"/>
                    <w:bottom w:val="none" w:sz="0" w:space="0" w:color="auto"/>
                    <w:right w:val="none" w:sz="0" w:space="0" w:color="auto"/>
                  </w:divBdr>
                </w:div>
                <w:div w:id="815686425">
                  <w:marLeft w:val="0"/>
                  <w:marRight w:val="0"/>
                  <w:marTop w:val="0"/>
                  <w:marBottom w:val="0"/>
                  <w:divBdr>
                    <w:top w:val="none" w:sz="0" w:space="0" w:color="auto"/>
                    <w:left w:val="none" w:sz="0" w:space="0" w:color="auto"/>
                    <w:bottom w:val="none" w:sz="0" w:space="0" w:color="auto"/>
                    <w:right w:val="none" w:sz="0" w:space="0" w:color="auto"/>
                  </w:divBdr>
                </w:div>
                <w:div w:id="1659117327">
                  <w:marLeft w:val="0"/>
                  <w:marRight w:val="0"/>
                  <w:marTop w:val="0"/>
                  <w:marBottom w:val="0"/>
                  <w:divBdr>
                    <w:top w:val="none" w:sz="0" w:space="0" w:color="auto"/>
                    <w:left w:val="none" w:sz="0" w:space="0" w:color="auto"/>
                    <w:bottom w:val="none" w:sz="0" w:space="0" w:color="auto"/>
                    <w:right w:val="none" w:sz="0" w:space="0" w:color="auto"/>
                  </w:divBdr>
                </w:div>
                <w:div w:id="2556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96097">
          <w:marLeft w:val="0"/>
          <w:marRight w:val="0"/>
          <w:marTop w:val="0"/>
          <w:marBottom w:val="0"/>
          <w:divBdr>
            <w:top w:val="none" w:sz="0" w:space="0" w:color="auto"/>
            <w:left w:val="none" w:sz="0" w:space="0" w:color="auto"/>
            <w:bottom w:val="none" w:sz="0" w:space="0" w:color="auto"/>
            <w:right w:val="none" w:sz="0" w:space="0" w:color="auto"/>
          </w:divBdr>
          <w:divsChild>
            <w:div w:id="679746095">
              <w:marLeft w:val="0"/>
              <w:marRight w:val="0"/>
              <w:marTop w:val="0"/>
              <w:marBottom w:val="0"/>
              <w:divBdr>
                <w:top w:val="none" w:sz="0" w:space="0" w:color="auto"/>
                <w:left w:val="none" w:sz="0" w:space="0" w:color="auto"/>
                <w:bottom w:val="none" w:sz="0" w:space="0" w:color="auto"/>
                <w:right w:val="none" w:sz="0" w:space="0" w:color="auto"/>
              </w:divBdr>
              <w:divsChild>
                <w:div w:id="107356457">
                  <w:marLeft w:val="0"/>
                  <w:marRight w:val="0"/>
                  <w:marTop w:val="0"/>
                  <w:marBottom w:val="0"/>
                  <w:divBdr>
                    <w:top w:val="none" w:sz="0" w:space="0" w:color="auto"/>
                    <w:left w:val="none" w:sz="0" w:space="0" w:color="auto"/>
                    <w:bottom w:val="none" w:sz="0" w:space="0" w:color="auto"/>
                    <w:right w:val="none" w:sz="0" w:space="0" w:color="auto"/>
                  </w:divBdr>
                </w:div>
                <w:div w:id="625476586">
                  <w:marLeft w:val="0"/>
                  <w:marRight w:val="0"/>
                  <w:marTop w:val="0"/>
                  <w:marBottom w:val="0"/>
                  <w:divBdr>
                    <w:top w:val="none" w:sz="0" w:space="0" w:color="auto"/>
                    <w:left w:val="none" w:sz="0" w:space="0" w:color="auto"/>
                    <w:bottom w:val="none" w:sz="0" w:space="0" w:color="auto"/>
                    <w:right w:val="none" w:sz="0" w:space="0" w:color="auto"/>
                  </w:divBdr>
                </w:div>
                <w:div w:id="971255997">
                  <w:marLeft w:val="0"/>
                  <w:marRight w:val="0"/>
                  <w:marTop w:val="0"/>
                  <w:marBottom w:val="0"/>
                  <w:divBdr>
                    <w:top w:val="none" w:sz="0" w:space="0" w:color="auto"/>
                    <w:left w:val="none" w:sz="0" w:space="0" w:color="auto"/>
                    <w:bottom w:val="none" w:sz="0" w:space="0" w:color="auto"/>
                    <w:right w:val="none" w:sz="0" w:space="0" w:color="auto"/>
                  </w:divBdr>
                </w:div>
                <w:div w:id="1556509072">
                  <w:marLeft w:val="0"/>
                  <w:marRight w:val="0"/>
                  <w:marTop w:val="0"/>
                  <w:marBottom w:val="0"/>
                  <w:divBdr>
                    <w:top w:val="none" w:sz="0" w:space="0" w:color="auto"/>
                    <w:left w:val="none" w:sz="0" w:space="0" w:color="auto"/>
                    <w:bottom w:val="none" w:sz="0" w:space="0" w:color="auto"/>
                    <w:right w:val="none" w:sz="0" w:space="0" w:color="auto"/>
                  </w:divBdr>
                </w:div>
                <w:div w:id="1438136119">
                  <w:marLeft w:val="0"/>
                  <w:marRight w:val="0"/>
                  <w:marTop w:val="0"/>
                  <w:marBottom w:val="0"/>
                  <w:divBdr>
                    <w:top w:val="none" w:sz="0" w:space="0" w:color="auto"/>
                    <w:left w:val="none" w:sz="0" w:space="0" w:color="auto"/>
                    <w:bottom w:val="none" w:sz="0" w:space="0" w:color="auto"/>
                    <w:right w:val="none" w:sz="0" w:space="0" w:color="auto"/>
                  </w:divBdr>
                </w:div>
                <w:div w:id="1241328185">
                  <w:marLeft w:val="0"/>
                  <w:marRight w:val="0"/>
                  <w:marTop w:val="0"/>
                  <w:marBottom w:val="0"/>
                  <w:divBdr>
                    <w:top w:val="none" w:sz="0" w:space="0" w:color="auto"/>
                    <w:left w:val="none" w:sz="0" w:space="0" w:color="auto"/>
                    <w:bottom w:val="none" w:sz="0" w:space="0" w:color="auto"/>
                    <w:right w:val="none" w:sz="0" w:space="0" w:color="auto"/>
                  </w:divBdr>
                </w:div>
                <w:div w:id="1625114243">
                  <w:marLeft w:val="0"/>
                  <w:marRight w:val="0"/>
                  <w:marTop w:val="0"/>
                  <w:marBottom w:val="0"/>
                  <w:divBdr>
                    <w:top w:val="none" w:sz="0" w:space="0" w:color="auto"/>
                    <w:left w:val="none" w:sz="0" w:space="0" w:color="auto"/>
                    <w:bottom w:val="none" w:sz="0" w:space="0" w:color="auto"/>
                    <w:right w:val="none" w:sz="0" w:space="0" w:color="auto"/>
                  </w:divBdr>
                </w:div>
                <w:div w:id="610551926">
                  <w:marLeft w:val="0"/>
                  <w:marRight w:val="0"/>
                  <w:marTop w:val="0"/>
                  <w:marBottom w:val="0"/>
                  <w:divBdr>
                    <w:top w:val="none" w:sz="0" w:space="0" w:color="auto"/>
                    <w:left w:val="none" w:sz="0" w:space="0" w:color="auto"/>
                    <w:bottom w:val="none" w:sz="0" w:space="0" w:color="auto"/>
                    <w:right w:val="none" w:sz="0" w:space="0" w:color="auto"/>
                  </w:divBdr>
                </w:div>
                <w:div w:id="99644318">
                  <w:marLeft w:val="0"/>
                  <w:marRight w:val="0"/>
                  <w:marTop w:val="0"/>
                  <w:marBottom w:val="0"/>
                  <w:divBdr>
                    <w:top w:val="none" w:sz="0" w:space="0" w:color="auto"/>
                    <w:left w:val="none" w:sz="0" w:space="0" w:color="auto"/>
                    <w:bottom w:val="none" w:sz="0" w:space="0" w:color="auto"/>
                    <w:right w:val="none" w:sz="0" w:space="0" w:color="auto"/>
                  </w:divBdr>
                </w:div>
                <w:div w:id="596988085">
                  <w:marLeft w:val="0"/>
                  <w:marRight w:val="0"/>
                  <w:marTop w:val="0"/>
                  <w:marBottom w:val="0"/>
                  <w:divBdr>
                    <w:top w:val="none" w:sz="0" w:space="0" w:color="auto"/>
                    <w:left w:val="none" w:sz="0" w:space="0" w:color="auto"/>
                    <w:bottom w:val="none" w:sz="0" w:space="0" w:color="auto"/>
                    <w:right w:val="none" w:sz="0" w:space="0" w:color="auto"/>
                  </w:divBdr>
                </w:div>
                <w:div w:id="1284144412">
                  <w:marLeft w:val="0"/>
                  <w:marRight w:val="0"/>
                  <w:marTop w:val="0"/>
                  <w:marBottom w:val="0"/>
                  <w:divBdr>
                    <w:top w:val="none" w:sz="0" w:space="0" w:color="auto"/>
                    <w:left w:val="none" w:sz="0" w:space="0" w:color="auto"/>
                    <w:bottom w:val="none" w:sz="0" w:space="0" w:color="auto"/>
                    <w:right w:val="none" w:sz="0" w:space="0" w:color="auto"/>
                  </w:divBdr>
                </w:div>
                <w:div w:id="1437020622">
                  <w:marLeft w:val="0"/>
                  <w:marRight w:val="0"/>
                  <w:marTop w:val="0"/>
                  <w:marBottom w:val="0"/>
                  <w:divBdr>
                    <w:top w:val="none" w:sz="0" w:space="0" w:color="auto"/>
                    <w:left w:val="none" w:sz="0" w:space="0" w:color="auto"/>
                    <w:bottom w:val="none" w:sz="0" w:space="0" w:color="auto"/>
                    <w:right w:val="none" w:sz="0" w:space="0" w:color="auto"/>
                  </w:divBdr>
                </w:div>
                <w:div w:id="874657392">
                  <w:marLeft w:val="0"/>
                  <w:marRight w:val="0"/>
                  <w:marTop w:val="0"/>
                  <w:marBottom w:val="0"/>
                  <w:divBdr>
                    <w:top w:val="none" w:sz="0" w:space="0" w:color="auto"/>
                    <w:left w:val="none" w:sz="0" w:space="0" w:color="auto"/>
                    <w:bottom w:val="none" w:sz="0" w:space="0" w:color="auto"/>
                    <w:right w:val="none" w:sz="0" w:space="0" w:color="auto"/>
                  </w:divBdr>
                </w:div>
                <w:div w:id="2076925925">
                  <w:marLeft w:val="0"/>
                  <w:marRight w:val="0"/>
                  <w:marTop w:val="0"/>
                  <w:marBottom w:val="0"/>
                  <w:divBdr>
                    <w:top w:val="none" w:sz="0" w:space="0" w:color="auto"/>
                    <w:left w:val="none" w:sz="0" w:space="0" w:color="auto"/>
                    <w:bottom w:val="none" w:sz="0" w:space="0" w:color="auto"/>
                    <w:right w:val="none" w:sz="0" w:space="0" w:color="auto"/>
                  </w:divBdr>
                </w:div>
                <w:div w:id="78408820">
                  <w:marLeft w:val="0"/>
                  <w:marRight w:val="0"/>
                  <w:marTop w:val="0"/>
                  <w:marBottom w:val="0"/>
                  <w:divBdr>
                    <w:top w:val="none" w:sz="0" w:space="0" w:color="auto"/>
                    <w:left w:val="none" w:sz="0" w:space="0" w:color="auto"/>
                    <w:bottom w:val="none" w:sz="0" w:space="0" w:color="auto"/>
                    <w:right w:val="none" w:sz="0" w:space="0" w:color="auto"/>
                  </w:divBdr>
                </w:div>
                <w:div w:id="1134175947">
                  <w:marLeft w:val="0"/>
                  <w:marRight w:val="0"/>
                  <w:marTop w:val="0"/>
                  <w:marBottom w:val="0"/>
                  <w:divBdr>
                    <w:top w:val="none" w:sz="0" w:space="0" w:color="auto"/>
                    <w:left w:val="none" w:sz="0" w:space="0" w:color="auto"/>
                    <w:bottom w:val="none" w:sz="0" w:space="0" w:color="auto"/>
                    <w:right w:val="none" w:sz="0" w:space="0" w:color="auto"/>
                  </w:divBdr>
                </w:div>
                <w:div w:id="1171749470">
                  <w:marLeft w:val="0"/>
                  <w:marRight w:val="0"/>
                  <w:marTop w:val="0"/>
                  <w:marBottom w:val="0"/>
                  <w:divBdr>
                    <w:top w:val="none" w:sz="0" w:space="0" w:color="auto"/>
                    <w:left w:val="none" w:sz="0" w:space="0" w:color="auto"/>
                    <w:bottom w:val="none" w:sz="0" w:space="0" w:color="auto"/>
                    <w:right w:val="none" w:sz="0" w:space="0" w:color="auto"/>
                  </w:divBdr>
                </w:div>
                <w:div w:id="584340523">
                  <w:marLeft w:val="0"/>
                  <w:marRight w:val="0"/>
                  <w:marTop w:val="0"/>
                  <w:marBottom w:val="0"/>
                  <w:divBdr>
                    <w:top w:val="none" w:sz="0" w:space="0" w:color="auto"/>
                    <w:left w:val="none" w:sz="0" w:space="0" w:color="auto"/>
                    <w:bottom w:val="none" w:sz="0" w:space="0" w:color="auto"/>
                    <w:right w:val="none" w:sz="0" w:space="0" w:color="auto"/>
                  </w:divBdr>
                </w:div>
                <w:div w:id="395586443">
                  <w:marLeft w:val="0"/>
                  <w:marRight w:val="0"/>
                  <w:marTop w:val="0"/>
                  <w:marBottom w:val="0"/>
                  <w:divBdr>
                    <w:top w:val="none" w:sz="0" w:space="0" w:color="auto"/>
                    <w:left w:val="none" w:sz="0" w:space="0" w:color="auto"/>
                    <w:bottom w:val="none" w:sz="0" w:space="0" w:color="auto"/>
                    <w:right w:val="none" w:sz="0" w:space="0" w:color="auto"/>
                  </w:divBdr>
                </w:div>
                <w:div w:id="456725105">
                  <w:marLeft w:val="0"/>
                  <w:marRight w:val="0"/>
                  <w:marTop w:val="0"/>
                  <w:marBottom w:val="0"/>
                  <w:divBdr>
                    <w:top w:val="none" w:sz="0" w:space="0" w:color="auto"/>
                    <w:left w:val="none" w:sz="0" w:space="0" w:color="auto"/>
                    <w:bottom w:val="none" w:sz="0" w:space="0" w:color="auto"/>
                    <w:right w:val="none" w:sz="0" w:space="0" w:color="auto"/>
                  </w:divBdr>
                </w:div>
                <w:div w:id="206991929">
                  <w:marLeft w:val="0"/>
                  <w:marRight w:val="0"/>
                  <w:marTop w:val="0"/>
                  <w:marBottom w:val="0"/>
                  <w:divBdr>
                    <w:top w:val="none" w:sz="0" w:space="0" w:color="auto"/>
                    <w:left w:val="none" w:sz="0" w:space="0" w:color="auto"/>
                    <w:bottom w:val="none" w:sz="0" w:space="0" w:color="auto"/>
                    <w:right w:val="none" w:sz="0" w:space="0" w:color="auto"/>
                  </w:divBdr>
                </w:div>
                <w:div w:id="225724956">
                  <w:marLeft w:val="0"/>
                  <w:marRight w:val="0"/>
                  <w:marTop w:val="0"/>
                  <w:marBottom w:val="0"/>
                  <w:divBdr>
                    <w:top w:val="none" w:sz="0" w:space="0" w:color="auto"/>
                    <w:left w:val="none" w:sz="0" w:space="0" w:color="auto"/>
                    <w:bottom w:val="none" w:sz="0" w:space="0" w:color="auto"/>
                    <w:right w:val="none" w:sz="0" w:space="0" w:color="auto"/>
                  </w:divBdr>
                </w:div>
                <w:div w:id="746537254">
                  <w:marLeft w:val="0"/>
                  <w:marRight w:val="0"/>
                  <w:marTop w:val="0"/>
                  <w:marBottom w:val="0"/>
                  <w:divBdr>
                    <w:top w:val="none" w:sz="0" w:space="0" w:color="auto"/>
                    <w:left w:val="none" w:sz="0" w:space="0" w:color="auto"/>
                    <w:bottom w:val="none" w:sz="0" w:space="0" w:color="auto"/>
                    <w:right w:val="none" w:sz="0" w:space="0" w:color="auto"/>
                  </w:divBdr>
                </w:div>
                <w:div w:id="2068456711">
                  <w:marLeft w:val="0"/>
                  <w:marRight w:val="0"/>
                  <w:marTop w:val="0"/>
                  <w:marBottom w:val="0"/>
                  <w:divBdr>
                    <w:top w:val="none" w:sz="0" w:space="0" w:color="auto"/>
                    <w:left w:val="none" w:sz="0" w:space="0" w:color="auto"/>
                    <w:bottom w:val="none" w:sz="0" w:space="0" w:color="auto"/>
                    <w:right w:val="none" w:sz="0" w:space="0" w:color="auto"/>
                  </w:divBdr>
                </w:div>
                <w:div w:id="288516242">
                  <w:marLeft w:val="0"/>
                  <w:marRight w:val="0"/>
                  <w:marTop w:val="0"/>
                  <w:marBottom w:val="0"/>
                  <w:divBdr>
                    <w:top w:val="none" w:sz="0" w:space="0" w:color="auto"/>
                    <w:left w:val="none" w:sz="0" w:space="0" w:color="auto"/>
                    <w:bottom w:val="none" w:sz="0" w:space="0" w:color="auto"/>
                    <w:right w:val="none" w:sz="0" w:space="0" w:color="auto"/>
                  </w:divBdr>
                </w:div>
                <w:div w:id="1208179178">
                  <w:marLeft w:val="0"/>
                  <w:marRight w:val="0"/>
                  <w:marTop w:val="0"/>
                  <w:marBottom w:val="0"/>
                  <w:divBdr>
                    <w:top w:val="none" w:sz="0" w:space="0" w:color="auto"/>
                    <w:left w:val="none" w:sz="0" w:space="0" w:color="auto"/>
                    <w:bottom w:val="none" w:sz="0" w:space="0" w:color="auto"/>
                    <w:right w:val="none" w:sz="0" w:space="0" w:color="auto"/>
                  </w:divBdr>
                </w:div>
                <w:div w:id="2071269110">
                  <w:marLeft w:val="0"/>
                  <w:marRight w:val="0"/>
                  <w:marTop w:val="0"/>
                  <w:marBottom w:val="0"/>
                  <w:divBdr>
                    <w:top w:val="none" w:sz="0" w:space="0" w:color="auto"/>
                    <w:left w:val="none" w:sz="0" w:space="0" w:color="auto"/>
                    <w:bottom w:val="none" w:sz="0" w:space="0" w:color="auto"/>
                    <w:right w:val="none" w:sz="0" w:space="0" w:color="auto"/>
                  </w:divBdr>
                </w:div>
                <w:div w:id="2049798822">
                  <w:marLeft w:val="0"/>
                  <w:marRight w:val="0"/>
                  <w:marTop w:val="0"/>
                  <w:marBottom w:val="0"/>
                  <w:divBdr>
                    <w:top w:val="none" w:sz="0" w:space="0" w:color="auto"/>
                    <w:left w:val="none" w:sz="0" w:space="0" w:color="auto"/>
                    <w:bottom w:val="none" w:sz="0" w:space="0" w:color="auto"/>
                    <w:right w:val="none" w:sz="0" w:space="0" w:color="auto"/>
                  </w:divBdr>
                </w:div>
                <w:div w:id="2031831477">
                  <w:marLeft w:val="0"/>
                  <w:marRight w:val="0"/>
                  <w:marTop w:val="0"/>
                  <w:marBottom w:val="0"/>
                  <w:divBdr>
                    <w:top w:val="none" w:sz="0" w:space="0" w:color="auto"/>
                    <w:left w:val="none" w:sz="0" w:space="0" w:color="auto"/>
                    <w:bottom w:val="none" w:sz="0" w:space="0" w:color="auto"/>
                    <w:right w:val="none" w:sz="0" w:space="0" w:color="auto"/>
                  </w:divBdr>
                </w:div>
                <w:div w:id="1339500568">
                  <w:marLeft w:val="0"/>
                  <w:marRight w:val="0"/>
                  <w:marTop w:val="0"/>
                  <w:marBottom w:val="0"/>
                  <w:divBdr>
                    <w:top w:val="none" w:sz="0" w:space="0" w:color="auto"/>
                    <w:left w:val="none" w:sz="0" w:space="0" w:color="auto"/>
                    <w:bottom w:val="none" w:sz="0" w:space="0" w:color="auto"/>
                    <w:right w:val="none" w:sz="0" w:space="0" w:color="auto"/>
                  </w:divBdr>
                </w:div>
                <w:div w:id="600719112">
                  <w:marLeft w:val="0"/>
                  <w:marRight w:val="0"/>
                  <w:marTop w:val="0"/>
                  <w:marBottom w:val="0"/>
                  <w:divBdr>
                    <w:top w:val="none" w:sz="0" w:space="0" w:color="auto"/>
                    <w:left w:val="none" w:sz="0" w:space="0" w:color="auto"/>
                    <w:bottom w:val="none" w:sz="0" w:space="0" w:color="auto"/>
                    <w:right w:val="none" w:sz="0" w:space="0" w:color="auto"/>
                  </w:divBdr>
                </w:div>
                <w:div w:id="954991276">
                  <w:marLeft w:val="0"/>
                  <w:marRight w:val="0"/>
                  <w:marTop w:val="0"/>
                  <w:marBottom w:val="0"/>
                  <w:divBdr>
                    <w:top w:val="none" w:sz="0" w:space="0" w:color="auto"/>
                    <w:left w:val="none" w:sz="0" w:space="0" w:color="auto"/>
                    <w:bottom w:val="none" w:sz="0" w:space="0" w:color="auto"/>
                    <w:right w:val="none" w:sz="0" w:space="0" w:color="auto"/>
                  </w:divBdr>
                </w:div>
                <w:div w:id="2007049039">
                  <w:marLeft w:val="0"/>
                  <w:marRight w:val="0"/>
                  <w:marTop w:val="0"/>
                  <w:marBottom w:val="0"/>
                  <w:divBdr>
                    <w:top w:val="none" w:sz="0" w:space="0" w:color="auto"/>
                    <w:left w:val="none" w:sz="0" w:space="0" w:color="auto"/>
                    <w:bottom w:val="none" w:sz="0" w:space="0" w:color="auto"/>
                    <w:right w:val="none" w:sz="0" w:space="0" w:color="auto"/>
                  </w:divBdr>
                </w:div>
                <w:div w:id="489061113">
                  <w:marLeft w:val="0"/>
                  <w:marRight w:val="0"/>
                  <w:marTop w:val="0"/>
                  <w:marBottom w:val="0"/>
                  <w:divBdr>
                    <w:top w:val="none" w:sz="0" w:space="0" w:color="auto"/>
                    <w:left w:val="none" w:sz="0" w:space="0" w:color="auto"/>
                    <w:bottom w:val="none" w:sz="0" w:space="0" w:color="auto"/>
                    <w:right w:val="none" w:sz="0" w:space="0" w:color="auto"/>
                  </w:divBdr>
                </w:div>
                <w:div w:id="1127813824">
                  <w:marLeft w:val="0"/>
                  <w:marRight w:val="0"/>
                  <w:marTop w:val="0"/>
                  <w:marBottom w:val="0"/>
                  <w:divBdr>
                    <w:top w:val="none" w:sz="0" w:space="0" w:color="auto"/>
                    <w:left w:val="none" w:sz="0" w:space="0" w:color="auto"/>
                    <w:bottom w:val="none" w:sz="0" w:space="0" w:color="auto"/>
                    <w:right w:val="none" w:sz="0" w:space="0" w:color="auto"/>
                  </w:divBdr>
                </w:div>
                <w:div w:id="1304384193">
                  <w:marLeft w:val="0"/>
                  <w:marRight w:val="0"/>
                  <w:marTop w:val="0"/>
                  <w:marBottom w:val="0"/>
                  <w:divBdr>
                    <w:top w:val="none" w:sz="0" w:space="0" w:color="auto"/>
                    <w:left w:val="none" w:sz="0" w:space="0" w:color="auto"/>
                    <w:bottom w:val="none" w:sz="0" w:space="0" w:color="auto"/>
                    <w:right w:val="none" w:sz="0" w:space="0" w:color="auto"/>
                  </w:divBdr>
                </w:div>
                <w:div w:id="1382289779">
                  <w:marLeft w:val="0"/>
                  <w:marRight w:val="0"/>
                  <w:marTop w:val="0"/>
                  <w:marBottom w:val="0"/>
                  <w:divBdr>
                    <w:top w:val="none" w:sz="0" w:space="0" w:color="auto"/>
                    <w:left w:val="none" w:sz="0" w:space="0" w:color="auto"/>
                    <w:bottom w:val="none" w:sz="0" w:space="0" w:color="auto"/>
                    <w:right w:val="none" w:sz="0" w:space="0" w:color="auto"/>
                  </w:divBdr>
                </w:div>
                <w:div w:id="136722316">
                  <w:marLeft w:val="0"/>
                  <w:marRight w:val="0"/>
                  <w:marTop w:val="0"/>
                  <w:marBottom w:val="0"/>
                  <w:divBdr>
                    <w:top w:val="none" w:sz="0" w:space="0" w:color="auto"/>
                    <w:left w:val="none" w:sz="0" w:space="0" w:color="auto"/>
                    <w:bottom w:val="none" w:sz="0" w:space="0" w:color="auto"/>
                    <w:right w:val="none" w:sz="0" w:space="0" w:color="auto"/>
                  </w:divBdr>
                </w:div>
                <w:div w:id="229586380">
                  <w:marLeft w:val="0"/>
                  <w:marRight w:val="0"/>
                  <w:marTop w:val="0"/>
                  <w:marBottom w:val="0"/>
                  <w:divBdr>
                    <w:top w:val="none" w:sz="0" w:space="0" w:color="auto"/>
                    <w:left w:val="none" w:sz="0" w:space="0" w:color="auto"/>
                    <w:bottom w:val="none" w:sz="0" w:space="0" w:color="auto"/>
                    <w:right w:val="none" w:sz="0" w:space="0" w:color="auto"/>
                  </w:divBdr>
                </w:div>
                <w:div w:id="1592395842">
                  <w:marLeft w:val="0"/>
                  <w:marRight w:val="0"/>
                  <w:marTop w:val="0"/>
                  <w:marBottom w:val="0"/>
                  <w:divBdr>
                    <w:top w:val="none" w:sz="0" w:space="0" w:color="auto"/>
                    <w:left w:val="none" w:sz="0" w:space="0" w:color="auto"/>
                    <w:bottom w:val="none" w:sz="0" w:space="0" w:color="auto"/>
                    <w:right w:val="none" w:sz="0" w:space="0" w:color="auto"/>
                  </w:divBdr>
                </w:div>
                <w:div w:id="1476948031">
                  <w:marLeft w:val="0"/>
                  <w:marRight w:val="0"/>
                  <w:marTop w:val="0"/>
                  <w:marBottom w:val="0"/>
                  <w:divBdr>
                    <w:top w:val="none" w:sz="0" w:space="0" w:color="auto"/>
                    <w:left w:val="none" w:sz="0" w:space="0" w:color="auto"/>
                    <w:bottom w:val="none" w:sz="0" w:space="0" w:color="auto"/>
                    <w:right w:val="none" w:sz="0" w:space="0" w:color="auto"/>
                  </w:divBdr>
                </w:div>
                <w:div w:id="1283073403">
                  <w:marLeft w:val="0"/>
                  <w:marRight w:val="0"/>
                  <w:marTop w:val="0"/>
                  <w:marBottom w:val="0"/>
                  <w:divBdr>
                    <w:top w:val="none" w:sz="0" w:space="0" w:color="auto"/>
                    <w:left w:val="none" w:sz="0" w:space="0" w:color="auto"/>
                    <w:bottom w:val="none" w:sz="0" w:space="0" w:color="auto"/>
                    <w:right w:val="none" w:sz="0" w:space="0" w:color="auto"/>
                  </w:divBdr>
                </w:div>
                <w:div w:id="1678847476">
                  <w:marLeft w:val="0"/>
                  <w:marRight w:val="0"/>
                  <w:marTop w:val="0"/>
                  <w:marBottom w:val="0"/>
                  <w:divBdr>
                    <w:top w:val="none" w:sz="0" w:space="0" w:color="auto"/>
                    <w:left w:val="none" w:sz="0" w:space="0" w:color="auto"/>
                    <w:bottom w:val="none" w:sz="0" w:space="0" w:color="auto"/>
                    <w:right w:val="none" w:sz="0" w:space="0" w:color="auto"/>
                  </w:divBdr>
                </w:div>
                <w:div w:id="1844198513">
                  <w:marLeft w:val="0"/>
                  <w:marRight w:val="0"/>
                  <w:marTop w:val="0"/>
                  <w:marBottom w:val="0"/>
                  <w:divBdr>
                    <w:top w:val="none" w:sz="0" w:space="0" w:color="auto"/>
                    <w:left w:val="none" w:sz="0" w:space="0" w:color="auto"/>
                    <w:bottom w:val="none" w:sz="0" w:space="0" w:color="auto"/>
                    <w:right w:val="none" w:sz="0" w:space="0" w:color="auto"/>
                  </w:divBdr>
                </w:div>
                <w:div w:id="1698964862">
                  <w:marLeft w:val="0"/>
                  <w:marRight w:val="0"/>
                  <w:marTop w:val="0"/>
                  <w:marBottom w:val="0"/>
                  <w:divBdr>
                    <w:top w:val="none" w:sz="0" w:space="0" w:color="auto"/>
                    <w:left w:val="none" w:sz="0" w:space="0" w:color="auto"/>
                    <w:bottom w:val="none" w:sz="0" w:space="0" w:color="auto"/>
                    <w:right w:val="none" w:sz="0" w:space="0" w:color="auto"/>
                  </w:divBdr>
                </w:div>
                <w:div w:id="1820729624">
                  <w:marLeft w:val="0"/>
                  <w:marRight w:val="0"/>
                  <w:marTop w:val="0"/>
                  <w:marBottom w:val="0"/>
                  <w:divBdr>
                    <w:top w:val="none" w:sz="0" w:space="0" w:color="auto"/>
                    <w:left w:val="none" w:sz="0" w:space="0" w:color="auto"/>
                    <w:bottom w:val="none" w:sz="0" w:space="0" w:color="auto"/>
                    <w:right w:val="none" w:sz="0" w:space="0" w:color="auto"/>
                  </w:divBdr>
                </w:div>
                <w:div w:id="958729456">
                  <w:marLeft w:val="0"/>
                  <w:marRight w:val="0"/>
                  <w:marTop w:val="0"/>
                  <w:marBottom w:val="0"/>
                  <w:divBdr>
                    <w:top w:val="none" w:sz="0" w:space="0" w:color="auto"/>
                    <w:left w:val="none" w:sz="0" w:space="0" w:color="auto"/>
                    <w:bottom w:val="none" w:sz="0" w:space="0" w:color="auto"/>
                    <w:right w:val="none" w:sz="0" w:space="0" w:color="auto"/>
                  </w:divBdr>
                </w:div>
                <w:div w:id="1755734938">
                  <w:marLeft w:val="0"/>
                  <w:marRight w:val="0"/>
                  <w:marTop w:val="0"/>
                  <w:marBottom w:val="0"/>
                  <w:divBdr>
                    <w:top w:val="none" w:sz="0" w:space="0" w:color="auto"/>
                    <w:left w:val="none" w:sz="0" w:space="0" w:color="auto"/>
                    <w:bottom w:val="none" w:sz="0" w:space="0" w:color="auto"/>
                    <w:right w:val="none" w:sz="0" w:space="0" w:color="auto"/>
                  </w:divBdr>
                </w:div>
                <w:div w:id="516047464">
                  <w:marLeft w:val="0"/>
                  <w:marRight w:val="0"/>
                  <w:marTop w:val="0"/>
                  <w:marBottom w:val="0"/>
                  <w:divBdr>
                    <w:top w:val="none" w:sz="0" w:space="0" w:color="auto"/>
                    <w:left w:val="none" w:sz="0" w:space="0" w:color="auto"/>
                    <w:bottom w:val="none" w:sz="0" w:space="0" w:color="auto"/>
                    <w:right w:val="none" w:sz="0" w:space="0" w:color="auto"/>
                  </w:divBdr>
                </w:div>
                <w:div w:id="894313289">
                  <w:marLeft w:val="0"/>
                  <w:marRight w:val="0"/>
                  <w:marTop w:val="0"/>
                  <w:marBottom w:val="0"/>
                  <w:divBdr>
                    <w:top w:val="none" w:sz="0" w:space="0" w:color="auto"/>
                    <w:left w:val="none" w:sz="0" w:space="0" w:color="auto"/>
                    <w:bottom w:val="none" w:sz="0" w:space="0" w:color="auto"/>
                    <w:right w:val="none" w:sz="0" w:space="0" w:color="auto"/>
                  </w:divBdr>
                </w:div>
                <w:div w:id="755977534">
                  <w:marLeft w:val="0"/>
                  <w:marRight w:val="0"/>
                  <w:marTop w:val="0"/>
                  <w:marBottom w:val="0"/>
                  <w:divBdr>
                    <w:top w:val="none" w:sz="0" w:space="0" w:color="auto"/>
                    <w:left w:val="none" w:sz="0" w:space="0" w:color="auto"/>
                    <w:bottom w:val="none" w:sz="0" w:space="0" w:color="auto"/>
                    <w:right w:val="none" w:sz="0" w:space="0" w:color="auto"/>
                  </w:divBdr>
                </w:div>
                <w:div w:id="1915428567">
                  <w:marLeft w:val="0"/>
                  <w:marRight w:val="0"/>
                  <w:marTop w:val="0"/>
                  <w:marBottom w:val="0"/>
                  <w:divBdr>
                    <w:top w:val="none" w:sz="0" w:space="0" w:color="auto"/>
                    <w:left w:val="none" w:sz="0" w:space="0" w:color="auto"/>
                    <w:bottom w:val="none" w:sz="0" w:space="0" w:color="auto"/>
                    <w:right w:val="none" w:sz="0" w:space="0" w:color="auto"/>
                  </w:divBdr>
                </w:div>
                <w:div w:id="935208880">
                  <w:marLeft w:val="0"/>
                  <w:marRight w:val="0"/>
                  <w:marTop w:val="0"/>
                  <w:marBottom w:val="0"/>
                  <w:divBdr>
                    <w:top w:val="none" w:sz="0" w:space="0" w:color="auto"/>
                    <w:left w:val="none" w:sz="0" w:space="0" w:color="auto"/>
                    <w:bottom w:val="none" w:sz="0" w:space="0" w:color="auto"/>
                    <w:right w:val="none" w:sz="0" w:space="0" w:color="auto"/>
                  </w:divBdr>
                </w:div>
                <w:div w:id="518812733">
                  <w:marLeft w:val="0"/>
                  <w:marRight w:val="0"/>
                  <w:marTop w:val="0"/>
                  <w:marBottom w:val="0"/>
                  <w:divBdr>
                    <w:top w:val="none" w:sz="0" w:space="0" w:color="auto"/>
                    <w:left w:val="none" w:sz="0" w:space="0" w:color="auto"/>
                    <w:bottom w:val="none" w:sz="0" w:space="0" w:color="auto"/>
                    <w:right w:val="none" w:sz="0" w:space="0" w:color="auto"/>
                  </w:divBdr>
                </w:div>
                <w:div w:id="1808081803">
                  <w:marLeft w:val="0"/>
                  <w:marRight w:val="0"/>
                  <w:marTop w:val="0"/>
                  <w:marBottom w:val="0"/>
                  <w:divBdr>
                    <w:top w:val="none" w:sz="0" w:space="0" w:color="auto"/>
                    <w:left w:val="none" w:sz="0" w:space="0" w:color="auto"/>
                    <w:bottom w:val="none" w:sz="0" w:space="0" w:color="auto"/>
                    <w:right w:val="none" w:sz="0" w:space="0" w:color="auto"/>
                  </w:divBdr>
                </w:div>
                <w:div w:id="222714851">
                  <w:marLeft w:val="0"/>
                  <w:marRight w:val="0"/>
                  <w:marTop w:val="0"/>
                  <w:marBottom w:val="0"/>
                  <w:divBdr>
                    <w:top w:val="none" w:sz="0" w:space="0" w:color="auto"/>
                    <w:left w:val="none" w:sz="0" w:space="0" w:color="auto"/>
                    <w:bottom w:val="none" w:sz="0" w:space="0" w:color="auto"/>
                    <w:right w:val="none" w:sz="0" w:space="0" w:color="auto"/>
                  </w:divBdr>
                </w:div>
                <w:div w:id="995568392">
                  <w:marLeft w:val="0"/>
                  <w:marRight w:val="0"/>
                  <w:marTop w:val="0"/>
                  <w:marBottom w:val="0"/>
                  <w:divBdr>
                    <w:top w:val="none" w:sz="0" w:space="0" w:color="auto"/>
                    <w:left w:val="none" w:sz="0" w:space="0" w:color="auto"/>
                    <w:bottom w:val="none" w:sz="0" w:space="0" w:color="auto"/>
                    <w:right w:val="none" w:sz="0" w:space="0" w:color="auto"/>
                  </w:divBdr>
                </w:div>
                <w:div w:id="1743403008">
                  <w:marLeft w:val="0"/>
                  <w:marRight w:val="0"/>
                  <w:marTop w:val="0"/>
                  <w:marBottom w:val="0"/>
                  <w:divBdr>
                    <w:top w:val="none" w:sz="0" w:space="0" w:color="auto"/>
                    <w:left w:val="none" w:sz="0" w:space="0" w:color="auto"/>
                    <w:bottom w:val="none" w:sz="0" w:space="0" w:color="auto"/>
                    <w:right w:val="none" w:sz="0" w:space="0" w:color="auto"/>
                  </w:divBdr>
                </w:div>
                <w:div w:id="1859854411">
                  <w:marLeft w:val="0"/>
                  <w:marRight w:val="0"/>
                  <w:marTop w:val="0"/>
                  <w:marBottom w:val="0"/>
                  <w:divBdr>
                    <w:top w:val="none" w:sz="0" w:space="0" w:color="auto"/>
                    <w:left w:val="none" w:sz="0" w:space="0" w:color="auto"/>
                    <w:bottom w:val="none" w:sz="0" w:space="0" w:color="auto"/>
                    <w:right w:val="none" w:sz="0" w:space="0" w:color="auto"/>
                  </w:divBdr>
                </w:div>
                <w:div w:id="1893735152">
                  <w:marLeft w:val="0"/>
                  <w:marRight w:val="0"/>
                  <w:marTop w:val="0"/>
                  <w:marBottom w:val="0"/>
                  <w:divBdr>
                    <w:top w:val="none" w:sz="0" w:space="0" w:color="auto"/>
                    <w:left w:val="none" w:sz="0" w:space="0" w:color="auto"/>
                    <w:bottom w:val="none" w:sz="0" w:space="0" w:color="auto"/>
                    <w:right w:val="none" w:sz="0" w:space="0" w:color="auto"/>
                  </w:divBdr>
                </w:div>
                <w:div w:id="194317583">
                  <w:marLeft w:val="0"/>
                  <w:marRight w:val="0"/>
                  <w:marTop w:val="0"/>
                  <w:marBottom w:val="0"/>
                  <w:divBdr>
                    <w:top w:val="none" w:sz="0" w:space="0" w:color="auto"/>
                    <w:left w:val="none" w:sz="0" w:space="0" w:color="auto"/>
                    <w:bottom w:val="none" w:sz="0" w:space="0" w:color="auto"/>
                    <w:right w:val="none" w:sz="0" w:space="0" w:color="auto"/>
                  </w:divBdr>
                </w:div>
                <w:div w:id="232131620">
                  <w:marLeft w:val="0"/>
                  <w:marRight w:val="0"/>
                  <w:marTop w:val="0"/>
                  <w:marBottom w:val="0"/>
                  <w:divBdr>
                    <w:top w:val="none" w:sz="0" w:space="0" w:color="auto"/>
                    <w:left w:val="none" w:sz="0" w:space="0" w:color="auto"/>
                    <w:bottom w:val="none" w:sz="0" w:space="0" w:color="auto"/>
                    <w:right w:val="none" w:sz="0" w:space="0" w:color="auto"/>
                  </w:divBdr>
                </w:div>
                <w:div w:id="1436746625">
                  <w:marLeft w:val="0"/>
                  <w:marRight w:val="0"/>
                  <w:marTop w:val="0"/>
                  <w:marBottom w:val="0"/>
                  <w:divBdr>
                    <w:top w:val="none" w:sz="0" w:space="0" w:color="auto"/>
                    <w:left w:val="none" w:sz="0" w:space="0" w:color="auto"/>
                    <w:bottom w:val="none" w:sz="0" w:space="0" w:color="auto"/>
                    <w:right w:val="none" w:sz="0" w:space="0" w:color="auto"/>
                  </w:divBdr>
                </w:div>
                <w:div w:id="1643463776">
                  <w:marLeft w:val="0"/>
                  <w:marRight w:val="0"/>
                  <w:marTop w:val="0"/>
                  <w:marBottom w:val="0"/>
                  <w:divBdr>
                    <w:top w:val="none" w:sz="0" w:space="0" w:color="auto"/>
                    <w:left w:val="none" w:sz="0" w:space="0" w:color="auto"/>
                    <w:bottom w:val="none" w:sz="0" w:space="0" w:color="auto"/>
                    <w:right w:val="none" w:sz="0" w:space="0" w:color="auto"/>
                  </w:divBdr>
                </w:div>
                <w:div w:id="583804696">
                  <w:marLeft w:val="0"/>
                  <w:marRight w:val="0"/>
                  <w:marTop w:val="0"/>
                  <w:marBottom w:val="0"/>
                  <w:divBdr>
                    <w:top w:val="none" w:sz="0" w:space="0" w:color="auto"/>
                    <w:left w:val="none" w:sz="0" w:space="0" w:color="auto"/>
                    <w:bottom w:val="none" w:sz="0" w:space="0" w:color="auto"/>
                    <w:right w:val="none" w:sz="0" w:space="0" w:color="auto"/>
                  </w:divBdr>
                </w:div>
                <w:div w:id="1239897978">
                  <w:marLeft w:val="0"/>
                  <w:marRight w:val="0"/>
                  <w:marTop w:val="0"/>
                  <w:marBottom w:val="0"/>
                  <w:divBdr>
                    <w:top w:val="none" w:sz="0" w:space="0" w:color="auto"/>
                    <w:left w:val="none" w:sz="0" w:space="0" w:color="auto"/>
                    <w:bottom w:val="none" w:sz="0" w:space="0" w:color="auto"/>
                    <w:right w:val="none" w:sz="0" w:space="0" w:color="auto"/>
                  </w:divBdr>
                </w:div>
                <w:div w:id="2108621183">
                  <w:marLeft w:val="0"/>
                  <w:marRight w:val="0"/>
                  <w:marTop w:val="0"/>
                  <w:marBottom w:val="0"/>
                  <w:divBdr>
                    <w:top w:val="none" w:sz="0" w:space="0" w:color="auto"/>
                    <w:left w:val="none" w:sz="0" w:space="0" w:color="auto"/>
                    <w:bottom w:val="none" w:sz="0" w:space="0" w:color="auto"/>
                    <w:right w:val="none" w:sz="0" w:space="0" w:color="auto"/>
                  </w:divBdr>
                </w:div>
                <w:div w:id="1722287315">
                  <w:marLeft w:val="0"/>
                  <w:marRight w:val="0"/>
                  <w:marTop w:val="0"/>
                  <w:marBottom w:val="0"/>
                  <w:divBdr>
                    <w:top w:val="none" w:sz="0" w:space="0" w:color="auto"/>
                    <w:left w:val="none" w:sz="0" w:space="0" w:color="auto"/>
                    <w:bottom w:val="none" w:sz="0" w:space="0" w:color="auto"/>
                    <w:right w:val="none" w:sz="0" w:space="0" w:color="auto"/>
                  </w:divBdr>
                </w:div>
                <w:div w:id="197403012">
                  <w:marLeft w:val="0"/>
                  <w:marRight w:val="0"/>
                  <w:marTop w:val="0"/>
                  <w:marBottom w:val="0"/>
                  <w:divBdr>
                    <w:top w:val="none" w:sz="0" w:space="0" w:color="auto"/>
                    <w:left w:val="none" w:sz="0" w:space="0" w:color="auto"/>
                    <w:bottom w:val="none" w:sz="0" w:space="0" w:color="auto"/>
                    <w:right w:val="none" w:sz="0" w:space="0" w:color="auto"/>
                  </w:divBdr>
                </w:div>
                <w:div w:id="1207643600">
                  <w:marLeft w:val="0"/>
                  <w:marRight w:val="0"/>
                  <w:marTop w:val="0"/>
                  <w:marBottom w:val="0"/>
                  <w:divBdr>
                    <w:top w:val="none" w:sz="0" w:space="0" w:color="auto"/>
                    <w:left w:val="none" w:sz="0" w:space="0" w:color="auto"/>
                    <w:bottom w:val="none" w:sz="0" w:space="0" w:color="auto"/>
                    <w:right w:val="none" w:sz="0" w:space="0" w:color="auto"/>
                  </w:divBdr>
                </w:div>
                <w:div w:id="172258908">
                  <w:marLeft w:val="0"/>
                  <w:marRight w:val="0"/>
                  <w:marTop w:val="0"/>
                  <w:marBottom w:val="0"/>
                  <w:divBdr>
                    <w:top w:val="none" w:sz="0" w:space="0" w:color="auto"/>
                    <w:left w:val="none" w:sz="0" w:space="0" w:color="auto"/>
                    <w:bottom w:val="none" w:sz="0" w:space="0" w:color="auto"/>
                    <w:right w:val="none" w:sz="0" w:space="0" w:color="auto"/>
                  </w:divBdr>
                </w:div>
                <w:div w:id="1382290033">
                  <w:marLeft w:val="0"/>
                  <w:marRight w:val="0"/>
                  <w:marTop w:val="0"/>
                  <w:marBottom w:val="0"/>
                  <w:divBdr>
                    <w:top w:val="none" w:sz="0" w:space="0" w:color="auto"/>
                    <w:left w:val="none" w:sz="0" w:space="0" w:color="auto"/>
                    <w:bottom w:val="none" w:sz="0" w:space="0" w:color="auto"/>
                    <w:right w:val="none" w:sz="0" w:space="0" w:color="auto"/>
                  </w:divBdr>
                </w:div>
                <w:div w:id="2066103905">
                  <w:marLeft w:val="0"/>
                  <w:marRight w:val="0"/>
                  <w:marTop w:val="0"/>
                  <w:marBottom w:val="0"/>
                  <w:divBdr>
                    <w:top w:val="none" w:sz="0" w:space="0" w:color="auto"/>
                    <w:left w:val="none" w:sz="0" w:space="0" w:color="auto"/>
                    <w:bottom w:val="none" w:sz="0" w:space="0" w:color="auto"/>
                    <w:right w:val="none" w:sz="0" w:space="0" w:color="auto"/>
                  </w:divBdr>
                </w:div>
                <w:div w:id="968819039">
                  <w:marLeft w:val="0"/>
                  <w:marRight w:val="0"/>
                  <w:marTop w:val="0"/>
                  <w:marBottom w:val="0"/>
                  <w:divBdr>
                    <w:top w:val="none" w:sz="0" w:space="0" w:color="auto"/>
                    <w:left w:val="none" w:sz="0" w:space="0" w:color="auto"/>
                    <w:bottom w:val="none" w:sz="0" w:space="0" w:color="auto"/>
                    <w:right w:val="none" w:sz="0" w:space="0" w:color="auto"/>
                  </w:divBdr>
                </w:div>
                <w:div w:id="748313835">
                  <w:marLeft w:val="0"/>
                  <w:marRight w:val="0"/>
                  <w:marTop w:val="0"/>
                  <w:marBottom w:val="0"/>
                  <w:divBdr>
                    <w:top w:val="none" w:sz="0" w:space="0" w:color="auto"/>
                    <w:left w:val="none" w:sz="0" w:space="0" w:color="auto"/>
                    <w:bottom w:val="none" w:sz="0" w:space="0" w:color="auto"/>
                    <w:right w:val="none" w:sz="0" w:space="0" w:color="auto"/>
                  </w:divBdr>
                </w:div>
                <w:div w:id="1333795589">
                  <w:marLeft w:val="0"/>
                  <w:marRight w:val="0"/>
                  <w:marTop w:val="0"/>
                  <w:marBottom w:val="0"/>
                  <w:divBdr>
                    <w:top w:val="none" w:sz="0" w:space="0" w:color="auto"/>
                    <w:left w:val="none" w:sz="0" w:space="0" w:color="auto"/>
                    <w:bottom w:val="none" w:sz="0" w:space="0" w:color="auto"/>
                    <w:right w:val="none" w:sz="0" w:space="0" w:color="auto"/>
                  </w:divBdr>
                </w:div>
                <w:div w:id="543563022">
                  <w:marLeft w:val="0"/>
                  <w:marRight w:val="0"/>
                  <w:marTop w:val="0"/>
                  <w:marBottom w:val="0"/>
                  <w:divBdr>
                    <w:top w:val="none" w:sz="0" w:space="0" w:color="auto"/>
                    <w:left w:val="none" w:sz="0" w:space="0" w:color="auto"/>
                    <w:bottom w:val="none" w:sz="0" w:space="0" w:color="auto"/>
                    <w:right w:val="none" w:sz="0" w:space="0" w:color="auto"/>
                  </w:divBdr>
                </w:div>
                <w:div w:id="898905541">
                  <w:marLeft w:val="0"/>
                  <w:marRight w:val="0"/>
                  <w:marTop w:val="0"/>
                  <w:marBottom w:val="0"/>
                  <w:divBdr>
                    <w:top w:val="none" w:sz="0" w:space="0" w:color="auto"/>
                    <w:left w:val="none" w:sz="0" w:space="0" w:color="auto"/>
                    <w:bottom w:val="none" w:sz="0" w:space="0" w:color="auto"/>
                    <w:right w:val="none" w:sz="0" w:space="0" w:color="auto"/>
                  </w:divBdr>
                </w:div>
                <w:div w:id="1435859846">
                  <w:marLeft w:val="0"/>
                  <w:marRight w:val="0"/>
                  <w:marTop w:val="0"/>
                  <w:marBottom w:val="0"/>
                  <w:divBdr>
                    <w:top w:val="none" w:sz="0" w:space="0" w:color="auto"/>
                    <w:left w:val="none" w:sz="0" w:space="0" w:color="auto"/>
                    <w:bottom w:val="none" w:sz="0" w:space="0" w:color="auto"/>
                    <w:right w:val="none" w:sz="0" w:space="0" w:color="auto"/>
                  </w:divBdr>
                </w:div>
                <w:div w:id="188163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515276">
          <w:marLeft w:val="0"/>
          <w:marRight w:val="0"/>
          <w:marTop w:val="0"/>
          <w:marBottom w:val="0"/>
          <w:divBdr>
            <w:top w:val="none" w:sz="0" w:space="0" w:color="auto"/>
            <w:left w:val="none" w:sz="0" w:space="0" w:color="auto"/>
            <w:bottom w:val="none" w:sz="0" w:space="0" w:color="auto"/>
            <w:right w:val="none" w:sz="0" w:space="0" w:color="auto"/>
          </w:divBdr>
          <w:divsChild>
            <w:div w:id="1234509415">
              <w:marLeft w:val="0"/>
              <w:marRight w:val="0"/>
              <w:marTop w:val="0"/>
              <w:marBottom w:val="0"/>
              <w:divBdr>
                <w:top w:val="none" w:sz="0" w:space="0" w:color="auto"/>
                <w:left w:val="none" w:sz="0" w:space="0" w:color="auto"/>
                <w:bottom w:val="none" w:sz="0" w:space="0" w:color="auto"/>
                <w:right w:val="none" w:sz="0" w:space="0" w:color="auto"/>
              </w:divBdr>
              <w:divsChild>
                <w:div w:id="1468744466">
                  <w:marLeft w:val="0"/>
                  <w:marRight w:val="0"/>
                  <w:marTop w:val="0"/>
                  <w:marBottom w:val="0"/>
                  <w:divBdr>
                    <w:top w:val="none" w:sz="0" w:space="0" w:color="auto"/>
                    <w:left w:val="none" w:sz="0" w:space="0" w:color="auto"/>
                    <w:bottom w:val="none" w:sz="0" w:space="0" w:color="auto"/>
                    <w:right w:val="none" w:sz="0" w:space="0" w:color="auto"/>
                  </w:divBdr>
                </w:div>
                <w:div w:id="566720327">
                  <w:marLeft w:val="0"/>
                  <w:marRight w:val="0"/>
                  <w:marTop w:val="0"/>
                  <w:marBottom w:val="0"/>
                  <w:divBdr>
                    <w:top w:val="none" w:sz="0" w:space="0" w:color="auto"/>
                    <w:left w:val="none" w:sz="0" w:space="0" w:color="auto"/>
                    <w:bottom w:val="none" w:sz="0" w:space="0" w:color="auto"/>
                    <w:right w:val="none" w:sz="0" w:space="0" w:color="auto"/>
                  </w:divBdr>
                </w:div>
                <w:div w:id="2123063533">
                  <w:marLeft w:val="0"/>
                  <w:marRight w:val="0"/>
                  <w:marTop w:val="0"/>
                  <w:marBottom w:val="0"/>
                  <w:divBdr>
                    <w:top w:val="none" w:sz="0" w:space="0" w:color="auto"/>
                    <w:left w:val="none" w:sz="0" w:space="0" w:color="auto"/>
                    <w:bottom w:val="none" w:sz="0" w:space="0" w:color="auto"/>
                    <w:right w:val="none" w:sz="0" w:space="0" w:color="auto"/>
                  </w:divBdr>
                </w:div>
                <w:div w:id="252399531">
                  <w:marLeft w:val="0"/>
                  <w:marRight w:val="0"/>
                  <w:marTop w:val="0"/>
                  <w:marBottom w:val="0"/>
                  <w:divBdr>
                    <w:top w:val="none" w:sz="0" w:space="0" w:color="auto"/>
                    <w:left w:val="none" w:sz="0" w:space="0" w:color="auto"/>
                    <w:bottom w:val="none" w:sz="0" w:space="0" w:color="auto"/>
                    <w:right w:val="none" w:sz="0" w:space="0" w:color="auto"/>
                  </w:divBdr>
                </w:div>
                <w:div w:id="1716544170">
                  <w:marLeft w:val="0"/>
                  <w:marRight w:val="0"/>
                  <w:marTop w:val="0"/>
                  <w:marBottom w:val="0"/>
                  <w:divBdr>
                    <w:top w:val="none" w:sz="0" w:space="0" w:color="auto"/>
                    <w:left w:val="none" w:sz="0" w:space="0" w:color="auto"/>
                    <w:bottom w:val="none" w:sz="0" w:space="0" w:color="auto"/>
                    <w:right w:val="none" w:sz="0" w:space="0" w:color="auto"/>
                  </w:divBdr>
                </w:div>
                <w:div w:id="683096590">
                  <w:marLeft w:val="0"/>
                  <w:marRight w:val="0"/>
                  <w:marTop w:val="0"/>
                  <w:marBottom w:val="0"/>
                  <w:divBdr>
                    <w:top w:val="none" w:sz="0" w:space="0" w:color="auto"/>
                    <w:left w:val="none" w:sz="0" w:space="0" w:color="auto"/>
                    <w:bottom w:val="none" w:sz="0" w:space="0" w:color="auto"/>
                    <w:right w:val="none" w:sz="0" w:space="0" w:color="auto"/>
                  </w:divBdr>
                </w:div>
                <w:div w:id="1339045800">
                  <w:marLeft w:val="0"/>
                  <w:marRight w:val="0"/>
                  <w:marTop w:val="0"/>
                  <w:marBottom w:val="0"/>
                  <w:divBdr>
                    <w:top w:val="none" w:sz="0" w:space="0" w:color="auto"/>
                    <w:left w:val="none" w:sz="0" w:space="0" w:color="auto"/>
                    <w:bottom w:val="none" w:sz="0" w:space="0" w:color="auto"/>
                    <w:right w:val="none" w:sz="0" w:space="0" w:color="auto"/>
                  </w:divBdr>
                </w:div>
                <w:div w:id="1306281536">
                  <w:marLeft w:val="0"/>
                  <w:marRight w:val="0"/>
                  <w:marTop w:val="0"/>
                  <w:marBottom w:val="0"/>
                  <w:divBdr>
                    <w:top w:val="none" w:sz="0" w:space="0" w:color="auto"/>
                    <w:left w:val="none" w:sz="0" w:space="0" w:color="auto"/>
                    <w:bottom w:val="none" w:sz="0" w:space="0" w:color="auto"/>
                    <w:right w:val="none" w:sz="0" w:space="0" w:color="auto"/>
                  </w:divBdr>
                </w:div>
                <w:div w:id="844246437">
                  <w:marLeft w:val="0"/>
                  <w:marRight w:val="0"/>
                  <w:marTop w:val="0"/>
                  <w:marBottom w:val="0"/>
                  <w:divBdr>
                    <w:top w:val="none" w:sz="0" w:space="0" w:color="auto"/>
                    <w:left w:val="none" w:sz="0" w:space="0" w:color="auto"/>
                    <w:bottom w:val="none" w:sz="0" w:space="0" w:color="auto"/>
                    <w:right w:val="none" w:sz="0" w:space="0" w:color="auto"/>
                  </w:divBdr>
                </w:div>
                <w:div w:id="424493684">
                  <w:marLeft w:val="0"/>
                  <w:marRight w:val="0"/>
                  <w:marTop w:val="0"/>
                  <w:marBottom w:val="0"/>
                  <w:divBdr>
                    <w:top w:val="none" w:sz="0" w:space="0" w:color="auto"/>
                    <w:left w:val="none" w:sz="0" w:space="0" w:color="auto"/>
                    <w:bottom w:val="none" w:sz="0" w:space="0" w:color="auto"/>
                    <w:right w:val="none" w:sz="0" w:space="0" w:color="auto"/>
                  </w:divBdr>
                </w:div>
                <w:div w:id="1890729471">
                  <w:marLeft w:val="0"/>
                  <w:marRight w:val="0"/>
                  <w:marTop w:val="0"/>
                  <w:marBottom w:val="0"/>
                  <w:divBdr>
                    <w:top w:val="none" w:sz="0" w:space="0" w:color="auto"/>
                    <w:left w:val="none" w:sz="0" w:space="0" w:color="auto"/>
                    <w:bottom w:val="none" w:sz="0" w:space="0" w:color="auto"/>
                    <w:right w:val="none" w:sz="0" w:space="0" w:color="auto"/>
                  </w:divBdr>
                </w:div>
                <w:div w:id="1756516486">
                  <w:marLeft w:val="0"/>
                  <w:marRight w:val="0"/>
                  <w:marTop w:val="0"/>
                  <w:marBottom w:val="0"/>
                  <w:divBdr>
                    <w:top w:val="none" w:sz="0" w:space="0" w:color="auto"/>
                    <w:left w:val="none" w:sz="0" w:space="0" w:color="auto"/>
                    <w:bottom w:val="none" w:sz="0" w:space="0" w:color="auto"/>
                    <w:right w:val="none" w:sz="0" w:space="0" w:color="auto"/>
                  </w:divBdr>
                </w:div>
                <w:div w:id="1153765128">
                  <w:marLeft w:val="0"/>
                  <w:marRight w:val="0"/>
                  <w:marTop w:val="0"/>
                  <w:marBottom w:val="0"/>
                  <w:divBdr>
                    <w:top w:val="none" w:sz="0" w:space="0" w:color="auto"/>
                    <w:left w:val="none" w:sz="0" w:space="0" w:color="auto"/>
                    <w:bottom w:val="none" w:sz="0" w:space="0" w:color="auto"/>
                    <w:right w:val="none" w:sz="0" w:space="0" w:color="auto"/>
                  </w:divBdr>
                </w:div>
                <w:div w:id="897277126">
                  <w:marLeft w:val="0"/>
                  <w:marRight w:val="0"/>
                  <w:marTop w:val="0"/>
                  <w:marBottom w:val="0"/>
                  <w:divBdr>
                    <w:top w:val="none" w:sz="0" w:space="0" w:color="auto"/>
                    <w:left w:val="none" w:sz="0" w:space="0" w:color="auto"/>
                    <w:bottom w:val="none" w:sz="0" w:space="0" w:color="auto"/>
                    <w:right w:val="none" w:sz="0" w:space="0" w:color="auto"/>
                  </w:divBdr>
                </w:div>
                <w:div w:id="710809793">
                  <w:marLeft w:val="0"/>
                  <w:marRight w:val="0"/>
                  <w:marTop w:val="0"/>
                  <w:marBottom w:val="0"/>
                  <w:divBdr>
                    <w:top w:val="none" w:sz="0" w:space="0" w:color="auto"/>
                    <w:left w:val="none" w:sz="0" w:space="0" w:color="auto"/>
                    <w:bottom w:val="none" w:sz="0" w:space="0" w:color="auto"/>
                    <w:right w:val="none" w:sz="0" w:space="0" w:color="auto"/>
                  </w:divBdr>
                </w:div>
                <w:div w:id="733359118">
                  <w:marLeft w:val="0"/>
                  <w:marRight w:val="0"/>
                  <w:marTop w:val="0"/>
                  <w:marBottom w:val="0"/>
                  <w:divBdr>
                    <w:top w:val="none" w:sz="0" w:space="0" w:color="auto"/>
                    <w:left w:val="none" w:sz="0" w:space="0" w:color="auto"/>
                    <w:bottom w:val="none" w:sz="0" w:space="0" w:color="auto"/>
                    <w:right w:val="none" w:sz="0" w:space="0" w:color="auto"/>
                  </w:divBdr>
                </w:div>
                <w:div w:id="546992314">
                  <w:marLeft w:val="0"/>
                  <w:marRight w:val="0"/>
                  <w:marTop w:val="0"/>
                  <w:marBottom w:val="0"/>
                  <w:divBdr>
                    <w:top w:val="none" w:sz="0" w:space="0" w:color="auto"/>
                    <w:left w:val="none" w:sz="0" w:space="0" w:color="auto"/>
                    <w:bottom w:val="none" w:sz="0" w:space="0" w:color="auto"/>
                    <w:right w:val="none" w:sz="0" w:space="0" w:color="auto"/>
                  </w:divBdr>
                </w:div>
                <w:div w:id="1119572473">
                  <w:marLeft w:val="0"/>
                  <w:marRight w:val="0"/>
                  <w:marTop w:val="0"/>
                  <w:marBottom w:val="0"/>
                  <w:divBdr>
                    <w:top w:val="none" w:sz="0" w:space="0" w:color="auto"/>
                    <w:left w:val="none" w:sz="0" w:space="0" w:color="auto"/>
                    <w:bottom w:val="none" w:sz="0" w:space="0" w:color="auto"/>
                    <w:right w:val="none" w:sz="0" w:space="0" w:color="auto"/>
                  </w:divBdr>
                </w:div>
                <w:div w:id="1675382199">
                  <w:marLeft w:val="0"/>
                  <w:marRight w:val="0"/>
                  <w:marTop w:val="0"/>
                  <w:marBottom w:val="0"/>
                  <w:divBdr>
                    <w:top w:val="none" w:sz="0" w:space="0" w:color="auto"/>
                    <w:left w:val="none" w:sz="0" w:space="0" w:color="auto"/>
                    <w:bottom w:val="none" w:sz="0" w:space="0" w:color="auto"/>
                    <w:right w:val="none" w:sz="0" w:space="0" w:color="auto"/>
                  </w:divBdr>
                </w:div>
                <w:div w:id="2122650166">
                  <w:marLeft w:val="0"/>
                  <w:marRight w:val="0"/>
                  <w:marTop w:val="0"/>
                  <w:marBottom w:val="0"/>
                  <w:divBdr>
                    <w:top w:val="none" w:sz="0" w:space="0" w:color="auto"/>
                    <w:left w:val="none" w:sz="0" w:space="0" w:color="auto"/>
                    <w:bottom w:val="none" w:sz="0" w:space="0" w:color="auto"/>
                    <w:right w:val="none" w:sz="0" w:space="0" w:color="auto"/>
                  </w:divBdr>
                </w:div>
                <w:div w:id="611204380">
                  <w:marLeft w:val="0"/>
                  <w:marRight w:val="0"/>
                  <w:marTop w:val="0"/>
                  <w:marBottom w:val="0"/>
                  <w:divBdr>
                    <w:top w:val="none" w:sz="0" w:space="0" w:color="auto"/>
                    <w:left w:val="none" w:sz="0" w:space="0" w:color="auto"/>
                    <w:bottom w:val="none" w:sz="0" w:space="0" w:color="auto"/>
                    <w:right w:val="none" w:sz="0" w:space="0" w:color="auto"/>
                  </w:divBdr>
                </w:div>
                <w:div w:id="2047480880">
                  <w:marLeft w:val="0"/>
                  <w:marRight w:val="0"/>
                  <w:marTop w:val="0"/>
                  <w:marBottom w:val="0"/>
                  <w:divBdr>
                    <w:top w:val="none" w:sz="0" w:space="0" w:color="auto"/>
                    <w:left w:val="none" w:sz="0" w:space="0" w:color="auto"/>
                    <w:bottom w:val="none" w:sz="0" w:space="0" w:color="auto"/>
                    <w:right w:val="none" w:sz="0" w:space="0" w:color="auto"/>
                  </w:divBdr>
                </w:div>
                <w:div w:id="140275091">
                  <w:marLeft w:val="0"/>
                  <w:marRight w:val="0"/>
                  <w:marTop w:val="0"/>
                  <w:marBottom w:val="0"/>
                  <w:divBdr>
                    <w:top w:val="none" w:sz="0" w:space="0" w:color="auto"/>
                    <w:left w:val="none" w:sz="0" w:space="0" w:color="auto"/>
                    <w:bottom w:val="none" w:sz="0" w:space="0" w:color="auto"/>
                    <w:right w:val="none" w:sz="0" w:space="0" w:color="auto"/>
                  </w:divBdr>
                </w:div>
                <w:div w:id="945817469">
                  <w:marLeft w:val="0"/>
                  <w:marRight w:val="0"/>
                  <w:marTop w:val="0"/>
                  <w:marBottom w:val="0"/>
                  <w:divBdr>
                    <w:top w:val="none" w:sz="0" w:space="0" w:color="auto"/>
                    <w:left w:val="none" w:sz="0" w:space="0" w:color="auto"/>
                    <w:bottom w:val="none" w:sz="0" w:space="0" w:color="auto"/>
                    <w:right w:val="none" w:sz="0" w:space="0" w:color="auto"/>
                  </w:divBdr>
                </w:div>
                <w:div w:id="1131629548">
                  <w:marLeft w:val="0"/>
                  <w:marRight w:val="0"/>
                  <w:marTop w:val="0"/>
                  <w:marBottom w:val="0"/>
                  <w:divBdr>
                    <w:top w:val="none" w:sz="0" w:space="0" w:color="auto"/>
                    <w:left w:val="none" w:sz="0" w:space="0" w:color="auto"/>
                    <w:bottom w:val="none" w:sz="0" w:space="0" w:color="auto"/>
                    <w:right w:val="none" w:sz="0" w:space="0" w:color="auto"/>
                  </w:divBdr>
                </w:div>
                <w:div w:id="907569559">
                  <w:marLeft w:val="0"/>
                  <w:marRight w:val="0"/>
                  <w:marTop w:val="0"/>
                  <w:marBottom w:val="0"/>
                  <w:divBdr>
                    <w:top w:val="none" w:sz="0" w:space="0" w:color="auto"/>
                    <w:left w:val="none" w:sz="0" w:space="0" w:color="auto"/>
                    <w:bottom w:val="none" w:sz="0" w:space="0" w:color="auto"/>
                    <w:right w:val="none" w:sz="0" w:space="0" w:color="auto"/>
                  </w:divBdr>
                </w:div>
                <w:div w:id="1961762050">
                  <w:marLeft w:val="0"/>
                  <w:marRight w:val="0"/>
                  <w:marTop w:val="0"/>
                  <w:marBottom w:val="0"/>
                  <w:divBdr>
                    <w:top w:val="none" w:sz="0" w:space="0" w:color="auto"/>
                    <w:left w:val="none" w:sz="0" w:space="0" w:color="auto"/>
                    <w:bottom w:val="none" w:sz="0" w:space="0" w:color="auto"/>
                    <w:right w:val="none" w:sz="0" w:space="0" w:color="auto"/>
                  </w:divBdr>
                </w:div>
                <w:div w:id="2032956011">
                  <w:marLeft w:val="0"/>
                  <w:marRight w:val="0"/>
                  <w:marTop w:val="0"/>
                  <w:marBottom w:val="0"/>
                  <w:divBdr>
                    <w:top w:val="none" w:sz="0" w:space="0" w:color="auto"/>
                    <w:left w:val="none" w:sz="0" w:space="0" w:color="auto"/>
                    <w:bottom w:val="none" w:sz="0" w:space="0" w:color="auto"/>
                    <w:right w:val="none" w:sz="0" w:space="0" w:color="auto"/>
                  </w:divBdr>
                </w:div>
                <w:div w:id="299460137">
                  <w:marLeft w:val="0"/>
                  <w:marRight w:val="0"/>
                  <w:marTop w:val="0"/>
                  <w:marBottom w:val="0"/>
                  <w:divBdr>
                    <w:top w:val="none" w:sz="0" w:space="0" w:color="auto"/>
                    <w:left w:val="none" w:sz="0" w:space="0" w:color="auto"/>
                    <w:bottom w:val="none" w:sz="0" w:space="0" w:color="auto"/>
                    <w:right w:val="none" w:sz="0" w:space="0" w:color="auto"/>
                  </w:divBdr>
                </w:div>
                <w:div w:id="1533300806">
                  <w:marLeft w:val="0"/>
                  <w:marRight w:val="0"/>
                  <w:marTop w:val="0"/>
                  <w:marBottom w:val="0"/>
                  <w:divBdr>
                    <w:top w:val="none" w:sz="0" w:space="0" w:color="auto"/>
                    <w:left w:val="none" w:sz="0" w:space="0" w:color="auto"/>
                    <w:bottom w:val="none" w:sz="0" w:space="0" w:color="auto"/>
                    <w:right w:val="none" w:sz="0" w:space="0" w:color="auto"/>
                  </w:divBdr>
                </w:div>
                <w:div w:id="986132199">
                  <w:marLeft w:val="0"/>
                  <w:marRight w:val="0"/>
                  <w:marTop w:val="0"/>
                  <w:marBottom w:val="0"/>
                  <w:divBdr>
                    <w:top w:val="none" w:sz="0" w:space="0" w:color="auto"/>
                    <w:left w:val="none" w:sz="0" w:space="0" w:color="auto"/>
                    <w:bottom w:val="none" w:sz="0" w:space="0" w:color="auto"/>
                    <w:right w:val="none" w:sz="0" w:space="0" w:color="auto"/>
                  </w:divBdr>
                </w:div>
                <w:div w:id="2045789599">
                  <w:marLeft w:val="0"/>
                  <w:marRight w:val="0"/>
                  <w:marTop w:val="0"/>
                  <w:marBottom w:val="0"/>
                  <w:divBdr>
                    <w:top w:val="none" w:sz="0" w:space="0" w:color="auto"/>
                    <w:left w:val="none" w:sz="0" w:space="0" w:color="auto"/>
                    <w:bottom w:val="none" w:sz="0" w:space="0" w:color="auto"/>
                    <w:right w:val="none" w:sz="0" w:space="0" w:color="auto"/>
                  </w:divBdr>
                </w:div>
                <w:div w:id="213346510">
                  <w:marLeft w:val="0"/>
                  <w:marRight w:val="0"/>
                  <w:marTop w:val="0"/>
                  <w:marBottom w:val="0"/>
                  <w:divBdr>
                    <w:top w:val="none" w:sz="0" w:space="0" w:color="auto"/>
                    <w:left w:val="none" w:sz="0" w:space="0" w:color="auto"/>
                    <w:bottom w:val="none" w:sz="0" w:space="0" w:color="auto"/>
                    <w:right w:val="none" w:sz="0" w:space="0" w:color="auto"/>
                  </w:divBdr>
                </w:div>
                <w:div w:id="1210335139">
                  <w:marLeft w:val="0"/>
                  <w:marRight w:val="0"/>
                  <w:marTop w:val="0"/>
                  <w:marBottom w:val="0"/>
                  <w:divBdr>
                    <w:top w:val="none" w:sz="0" w:space="0" w:color="auto"/>
                    <w:left w:val="none" w:sz="0" w:space="0" w:color="auto"/>
                    <w:bottom w:val="none" w:sz="0" w:space="0" w:color="auto"/>
                    <w:right w:val="none" w:sz="0" w:space="0" w:color="auto"/>
                  </w:divBdr>
                </w:div>
                <w:div w:id="1630162820">
                  <w:marLeft w:val="0"/>
                  <w:marRight w:val="0"/>
                  <w:marTop w:val="0"/>
                  <w:marBottom w:val="0"/>
                  <w:divBdr>
                    <w:top w:val="none" w:sz="0" w:space="0" w:color="auto"/>
                    <w:left w:val="none" w:sz="0" w:space="0" w:color="auto"/>
                    <w:bottom w:val="none" w:sz="0" w:space="0" w:color="auto"/>
                    <w:right w:val="none" w:sz="0" w:space="0" w:color="auto"/>
                  </w:divBdr>
                </w:div>
                <w:div w:id="560795545">
                  <w:marLeft w:val="0"/>
                  <w:marRight w:val="0"/>
                  <w:marTop w:val="0"/>
                  <w:marBottom w:val="0"/>
                  <w:divBdr>
                    <w:top w:val="none" w:sz="0" w:space="0" w:color="auto"/>
                    <w:left w:val="none" w:sz="0" w:space="0" w:color="auto"/>
                    <w:bottom w:val="none" w:sz="0" w:space="0" w:color="auto"/>
                    <w:right w:val="none" w:sz="0" w:space="0" w:color="auto"/>
                  </w:divBdr>
                </w:div>
                <w:div w:id="1607730225">
                  <w:marLeft w:val="0"/>
                  <w:marRight w:val="0"/>
                  <w:marTop w:val="0"/>
                  <w:marBottom w:val="0"/>
                  <w:divBdr>
                    <w:top w:val="none" w:sz="0" w:space="0" w:color="auto"/>
                    <w:left w:val="none" w:sz="0" w:space="0" w:color="auto"/>
                    <w:bottom w:val="none" w:sz="0" w:space="0" w:color="auto"/>
                    <w:right w:val="none" w:sz="0" w:space="0" w:color="auto"/>
                  </w:divBdr>
                </w:div>
                <w:div w:id="1408383897">
                  <w:marLeft w:val="0"/>
                  <w:marRight w:val="0"/>
                  <w:marTop w:val="0"/>
                  <w:marBottom w:val="0"/>
                  <w:divBdr>
                    <w:top w:val="none" w:sz="0" w:space="0" w:color="auto"/>
                    <w:left w:val="none" w:sz="0" w:space="0" w:color="auto"/>
                    <w:bottom w:val="none" w:sz="0" w:space="0" w:color="auto"/>
                    <w:right w:val="none" w:sz="0" w:space="0" w:color="auto"/>
                  </w:divBdr>
                </w:div>
                <w:div w:id="1696349626">
                  <w:marLeft w:val="0"/>
                  <w:marRight w:val="0"/>
                  <w:marTop w:val="0"/>
                  <w:marBottom w:val="0"/>
                  <w:divBdr>
                    <w:top w:val="none" w:sz="0" w:space="0" w:color="auto"/>
                    <w:left w:val="none" w:sz="0" w:space="0" w:color="auto"/>
                    <w:bottom w:val="none" w:sz="0" w:space="0" w:color="auto"/>
                    <w:right w:val="none" w:sz="0" w:space="0" w:color="auto"/>
                  </w:divBdr>
                </w:div>
                <w:div w:id="388843824">
                  <w:marLeft w:val="0"/>
                  <w:marRight w:val="0"/>
                  <w:marTop w:val="0"/>
                  <w:marBottom w:val="0"/>
                  <w:divBdr>
                    <w:top w:val="none" w:sz="0" w:space="0" w:color="auto"/>
                    <w:left w:val="none" w:sz="0" w:space="0" w:color="auto"/>
                    <w:bottom w:val="none" w:sz="0" w:space="0" w:color="auto"/>
                    <w:right w:val="none" w:sz="0" w:space="0" w:color="auto"/>
                  </w:divBdr>
                </w:div>
                <w:div w:id="1173182189">
                  <w:marLeft w:val="0"/>
                  <w:marRight w:val="0"/>
                  <w:marTop w:val="0"/>
                  <w:marBottom w:val="0"/>
                  <w:divBdr>
                    <w:top w:val="none" w:sz="0" w:space="0" w:color="auto"/>
                    <w:left w:val="none" w:sz="0" w:space="0" w:color="auto"/>
                    <w:bottom w:val="none" w:sz="0" w:space="0" w:color="auto"/>
                    <w:right w:val="none" w:sz="0" w:space="0" w:color="auto"/>
                  </w:divBdr>
                </w:div>
                <w:div w:id="1925912935">
                  <w:marLeft w:val="0"/>
                  <w:marRight w:val="0"/>
                  <w:marTop w:val="0"/>
                  <w:marBottom w:val="0"/>
                  <w:divBdr>
                    <w:top w:val="none" w:sz="0" w:space="0" w:color="auto"/>
                    <w:left w:val="none" w:sz="0" w:space="0" w:color="auto"/>
                    <w:bottom w:val="none" w:sz="0" w:space="0" w:color="auto"/>
                    <w:right w:val="none" w:sz="0" w:space="0" w:color="auto"/>
                  </w:divBdr>
                </w:div>
                <w:div w:id="235750013">
                  <w:marLeft w:val="0"/>
                  <w:marRight w:val="0"/>
                  <w:marTop w:val="0"/>
                  <w:marBottom w:val="0"/>
                  <w:divBdr>
                    <w:top w:val="none" w:sz="0" w:space="0" w:color="auto"/>
                    <w:left w:val="none" w:sz="0" w:space="0" w:color="auto"/>
                    <w:bottom w:val="none" w:sz="0" w:space="0" w:color="auto"/>
                    <w:right w:val="none" w:sz="0" w:space="0" w:color="auto"/>
                  </w:divBdr>
                </w:div>
                <w:div w:id="1635671820">
                  <w:marLeft w:val="0"/>
                  <w:marRight w:val="0"/>
                  <w:marTop w:val="0"/>
                  <w:marBottom w:val="0"/>
                  <w:divBdr>
                    <w:top w:val="none" w:sz="0" w:space="0" w:color="auto"/>
                    <w:left w:val="none" w:sz="0" w:space="0" w:color="auto"/>
                    <w:bottom w:val="none" w:sz="0" w:space="0" w:color="auto"/>
                    <w:right w:val="none" w:sz="0" w:space="0" w:color="auto"/>
                  </w:divBdr>
                </w:div>
                <w:div w:id="2009554218">
                  <w:marLeft w:val="0"/>
                  <w:marRight w:val="0"/>
                  <w:marTop w:val="0"/>
                  <w:marBottom w:val="0"/>
                  <w:divBdr>
                    <w:top w:val="none" w:sz="0" w:space="0" w:color="auto"/>
                    <w:left w:val="none" w:sz="0" w:space="0" w:color="auto"/>
                    <w:bottom w:val="none" w:sz="0" w:space="0" w:color="auto"/>
                    <w:right w:val="none" w:sz="0" w:space="0" w:color="auto"/>
                  </w:divBdr>
                </w:div>
                <w:div w:id="1038510237">
                  <w:marLeft w:val="0"/>
                  <w:marRight w:val="0"/>
                  <w:marTop w:val="0"/>
                  <w:marBottom w:val="0"/>
                  <w:divBdr>
                    <w:top w:val="none" w:sz="0" w:space="0" w:color="auto"/>
                    <w:left w:val="none" w:sz="0" w:space="0" w:color="auto"/>
                    <w:bottom w:val="none" w:sz="0" w:space="0" w:color="auto"/>
                    <w:right w:val="none" w:sz="0" w:space="0" w:color="auto"/>
                  </w:divBdr>
                </w:div>
                <w:div w:id="1776826181">
                  <w:marLeft w:val="0"/>
                  <w:marRight w:val="0"/>
                  <w:marTop w:val="0"/>
                  <w:marBottom w:val="0"/>
                  <w:divBdr>
                    <w:top w:val="none" w:sz="0" w:space="0" w:color="auto"/>
                    <w:left w:val="none" w:sz="0" w:space="0" w:color="auto"/>
                    <w:bottom w:val="none" w:sz="0" w:space="0" w:color="auto"/>
                    <w:right w:val="none" w:sz="0" w:space="0" w:color="auto"/>
                  </w:divBdr>
                </w:div>
                <w:div w:id="1487623886">
                  <w:marLeft w:val="0"/>
                  <w:marRight w:val="0"/>
                  <w:marTop w:val="0"/>
                  <w:marBottom w:val="0"/>
                  <w:divBdr>
                    <w:top w:val="none" w:sz="0" w:space="0" w:color="auto"/>
                    <w:left w:val="none" w:sz="0" w:space="0" w:color="auto"/>
                    <w:bottom w:val="none" w:sz="0" w:space="0" w:color="auto"/>
                    <w:right w:val="none" w:sz="0" w:space="0" w:color="auto"/>
                  </w:divBdr>
                </w:div>
                <w:div w:id="998848994">
                  <w:marLeft w:val="0"/>
                  <w:marRight w:val="0"/>
                  <w:marTop w:val="0"/>
                  <w:marBottom w:val="0"/>
                  <w:divBdr>
                    <w:top w:val="none" w:sz="0" w:space="0" w:color="auto"/>
                    <w:left w:val="none" w:sz="0" w:space="0" w:color="auto"/>
                    <w:bottom w:val="none" w:sz="0" w:space="0" w:color="auto"/>
                    <w:right w:val="none" w:sz="0" w:space="0" w:color="auto"/>
                  </w:divBdr>
                </w:div>
                <w:div w:id="761950697">
                  <w:marLeft w:val="0"/>
                  <w:marRight w:val="0"/>
                  <w:marTop w:val="0"/>
                  <w:marBottom w:val="0"/>
                  <w:divBdr>
                    <w:top w:val="none" w:sz="0" w:space="0" w:color="auto"/>
                    <w:left w:val="none" w:sz="0" w:space="0" w:color="auto"/>
                    <w:bottom w:val="none" w:sz="0" w:space="0" w:color="auto"/>
                    <w:right w:val="none" w:sz="0" w:space="0" w:color="auto"/>
                  </w:divBdr>
                </w:div>
                <w:div w:id="696811470">
                  <w:marLeft w:val="0"/>
                  <w:marRight w:val="0"/>
                  <w:marTop w:val="0"/>
                  <w:marBottom w:val="0"/>
                  <w:divBdr>
                    <w:top w:val="none" w:sz="0" w:space="0" w:color="auto"/>
                    <w:left w:val="none" w:sz="0" w:space="0" w:color="auto"/>
                    <w:bottom w:val="none" w:sz="0" w:space="0" w:color="auto"/>
                    <w:right w:val="none" w:sz="0" w:space="0" w:color="auto"/>
                  </w:divBdr>
                </w:div>
                <w:div w:id="1018197002">
                  <w:marLeft w:val="0"/>
                  <w:marRight w:val="0"/>
                  <w:marTop w:val="0"/>
                  <w:marBottom w:val="0"/>
                  <w:divBdr>
                    <w:top w:val="none" w:sz="0" w:space="0" w:color="auto"/>
                    <w:left w:val="none" w:sz="0" w:space="0" w:color="auto"/>
                    <w:bottom w:val="none" w:sz="0" w:space="0" w:color="auto"/>
                    <w:right w:val="none" w:sz="0" w:space="0" w:color="auto"/>
                  </w:divBdr>
                </w:div>
                <w:div w:id="1137265104">
                  <w:marLeft w:val="0"/>
                  <w:marRight w:val="0"/>
                  <w:marTop w:val="0"/>
                  <w:marBottom w:val="0"/>
                  <w:divBdr>
                    <w:top w:val="none" w:sz="0" w:space="0" w:color="auto"/>
                    <w:left w:val="none" w:sz="0" w:space="0" w:color="auto"/>
                    <w:bottom w:val="none" w:sz="0" w:space="0" w:color="auto"/>
                    <w:right w:val="none" w:sz="0" w:space="0" w:color="auto"/>
                  </w:divBdr>
                </w:div>
                <w:div w:id="1613246090">
                  <w:marLeft w:val="0"/>
                  <w:marRight w:val="0"/>
                  <w:marTop w:val="0"/>
                  <w:marBottom w:val="0"/>
                  <w:divBdr>
                    <w:top w:val="none" w:sz="0" w:space="0" w:color="auto"/>
                    <w:left w:val="none" w:sz="0" w:space="0" w:color="auto"/>
                    <w:bottom w:val="none" w:sz="0" w:space="0" w:color="auto"/>
                    <w:right w:val="none" w:sz="0" w:space="0" w:color="auto"/>
                  </w:divBdr>
                </w:div>
                <w:div w:id="208885548">
                  <w:marLeft w:val="0"/>
                  <w:marRight w:val="0"/>
                  <w:marTop w:val="0"/>
                  <w:marBottom w:val="0"/>
                  <w:divBdr>
                    <w:top w:val="none" w:sz="0" w:space="0" w:color="auto"/>
                    <w:left w:val="none" w:sz="0" w:space="0" w:color="auto"/>
                    <w:bottom w:val="none" w:sz="0" w:space="0" w:color="auto"/>
                    <w:right w:val="none" w:sz="0" w:space="0" w:color="auto"/>
                  </w:divBdr>
                </w:div>
                <w:div w:id="1548953967">
                  <w:marLeft w:val="0"/>
                  <w:marRight w:val="0"/>
                  <w:marTop w:val="0"/>
                  <w:marBottom w:val="0"/>
                  <w:divBdr>
                    <w:top w:val="none" w:sz="0" w:space="0" w:color="auto"/>
                    <w:left w:val="none" w:sz="0" w:space="0" w:color="auto"/>
                    <w:bottom w:val="none" w:sz="0" w:space="0" w:color="auto"/>
                    <w:right w:val="none" w:sz="0" w:space="0" w:color="auto"/>
                  </w:divBdr>
                </w:div>
                <w:div w:id="761419080">
                  <w:marLeft w:val="0"/>
                  <w:marRight w:val="0"/>
                  <w:marTop w:val="0"/>
                  <w:marBottom w:val="0"/>
                  <w:divBdr>
                    <w:top w:val="none" w:sz="0" w:space="0" w:color="auto"/>
                    <w:left w:val="none" w:sz="0" w:space="0" w:color="auto"/>
                    <w:bottom w:val="none" w:sz="0" w:space="0" w:color="auto"/>
                    <w:right w:val="none" w:sz="0" w:space="0" w:color="auto"/>
                  </w:divBdr>
                </w:div>
                <w:div w:id="1113600519">
                  <w:marLeft w:val="0"/>
                  <w:marRight w:val="0"/>
                  <w:marTop w:val="0"/>
                  <w:marBottom w:val="0"/>
                  <w:divBdr>
                    <w:top w:val="none" w:sz="0" w:space="0" w:color="auto"/>
                    <w:left w:val="none" w:sz="0" w:space="0" w:color="auto"/>
                    <w:bottom w:val="none" w:sz="0" w:space="0" w:color="auto"/>
                    <w:right w:val="none" w:sz="0" w:space="0" w:color="auto"/>
                  </w:divBdr>
                </w:div>
                <w:div w:id="1578200507">
                  <w:marLeft w:val="0"/>
                  <w:marRight w:val="0"/>
                  <w:marTop w:val="0"/>
                  <w:marBottom w:val="0"/>
                  <w:divBdr>
                    <w:top w:val="none" w:sz="0" w:space="0" w:color="auto"/>
                    <w:left w:val="none" w:sz="0" w:space="0" w:color="auto"/>
                    <w:bottom w:val="none" w:sz="0" w:space="0" w:color="auto"/>
                    <w:right w:val="none" w:sz="0" w:space="0" w:color="auto"/>
                  </w:divBdr>
                </w:div>
                <w:div w:id="922910503">
                  <w:marLeft w:val="0"/>
                  <w:marRight w:val="0"/>
                  <w:marTop w:val="0"/>
                  <w:marBottom w:val="0"/>
                  <w:divBdr>
                    <w:top w:val="none" w:sz="0" w:space="0" w:color="auto"/>
                    <w:left w:val="none" w:sz="0" w:space="0" w:color="auto"/>
                    <w:bottom w:val="none" w:sz="0" w:space="0" w:color="auto"/>
                    <w:right w:val="none" w:sz="0" w:space="0" w:color="auto"/>
                  </w:divBdr>
                </w:div>
                <w:div w:id="482284558">
                  <w:marLeft w:val="0"/>
                  <w:marRight w:val="0"/>
                  <w:marTop w:val="0"/>
                  <w:marBottom w:val="0"/>
                  <w:divBdr>
                    <w:top w:val="none" w:sz="0" w:space="0" w:color="auto"/>
                    <w:left w:val="none" w:sz="0" w:space="0" w:color="auto"/>
                    <w:bottom w:val="none" w:sz="0" w:space="0" w:color="auto"/>
                    <w:right w:val="none" w:sz="0" w:space="0" w:color="auto"/>
                  </w:divBdr>
                </w:div>
                <w:div w:id="1724597143">
                  <w:marLeft w:val="0"/>
                  <w:marRight w:val="0"/>
                  <w:marTop w:val="0"/>
                  <w:marBottom w:val="0"/>
                  <w:divBdr>
                    <w:top w:val="none" w:sz="0" w:space="0" w:color="auto"/>
                    <w:left w:val="none" w:sz="0" w:space="0" w:color="auto"/>
                    <w:bottom w:val="none" w:sz="0" w:space="0" w:color="auto"/>
                    <w:right w:val="none" w:sz="0" w:space="0" w:color="auto"/>
                  </w:divBdr>
                </w:div>
                <w:div w:id="28800345">
                  <w:marLeft w:val="0"/>
                  <w:marRight w:val="0"/>
                  <w:marTop w:val="0"/>
                  <w:marBottom w:val="0"/>
                  <w:divBdr>
                    <w:top w:val="none" w:sz="0" w:space="0" w:color="auto"/>
                    <w:left w:val="none" w:sz="0" w:space="0" w:color="auto"/>
                    <w:bottom w:val="none" w:sz="0" w:space="0" w:color="auto"/>
                    <w:right w:val="none" w:sz="0" w:space="0" w:color="auto"/>
                  </w:divBdr>
                </w:div>
                <w:div w:id="2135631448">
                  <w:marLeft w:val="0"/>
                  <w:marRight w:val="0"/>
                  <w:marTop w:val="0"/>
                  <w:marBottom w:val="0"/>
                  <w:divBdr>
                    <w:top w:val="none" w:sz="0" w:space="0" w:color="auto"/>
                    <w:left w:val="none" w:sz="0" w:space="0" w:color="auto"/>
                    <w:bottom w:val="none" w:sz="0" w:space="0" w:color="auto"/>
                    <w:right w:val="none" w:sz="0" w:space="0" w:color="auto"/>
                  </w:divBdr>
                </w:div>
                <w:div w:id="83040238">
                  <w:marLeft w:val="0"/>
                  <w:marRight w:val="0"/>
                  <w:marTop w:val="0"/>
                  <w:marBottom w:val="0"/>
                  <w:divBdr>
                    <w:top w:val="none" w:sz="0" w:space="0" w:color="auto"/>
                    <w:left w:val="none" w:sz="0" w:space="0" w:color="auto"/>
                    <w:bottom w:val="none" w:sz="0" w:space="0" w:color="auto"/>
                    <w:right w:val="none" w:sz="0" w:space="0" w:color="auto"/>
                  </w:divBdr>
                </w:div>
                <w:div w:id="320235204">
                  <w:marLeft w:val="0"/>
                  <w:marRight w:val="0"/>
                  <w:marTop w:val="0"/>
                  <w:marBottom w:val="0"/>
                  <w:divBdr>
                    <w:top w:val="none" w:sz="0" w:space="0" w:color="auto"/>
                    <w:left w:val="none" w:sz="0" w:space="0" w:color="auto"/>
                    <w:bottom w:val="none" w:sz="0" w:space="0" w:color="auto"/>
                    <w:right w:val="none" w:sz="0" w:space="0" w:color="auto"/>
                  </w:divBdr>
                </w:div>
                <w:div w:id="618805331">
                  <w:marLeft w:val="0"/>
                  <w:marRight w:val="0"/>
                  <w:marTop w:val="0"/>
                  <w:marBottom w:val="0"/>
                  <w:divBdr>
                    <w:top w:val="none" w:sz="0" w:space="0" w:color="auto"/>
                    <w:left w:val="none" w:sz="0" w:space="0" w:color="auto"/>
                    <w:bottom w:val="none" w:sz="0" w:space="0" w:color="auto"/>
                    <w:right w:val="none" w:sz="0" w:space="0" w:color="auto"/>
                  </w:divBdr>
                </w:div>
                <w:div w:id="1407455831">
                  <w:marLeft w:val="0"/>
                  <w:marRight w:val="0"/>
                  <w:marTop w:val="0"/>
                  <w:marBottom w:val="0"/>
                  <w:divBdr>
                    <w:top w:val="none" w:sz="0" w:space="0" w:color="auto"/>
                    <w:left w:val="none" w:sz="0" w:space="0" w:color="auto"/>
                    <w:bottom w:val="none" w:sz="0" w:space="0" w:color="auto"/>
                    <w:right w:val="none" w:sz="0" w:space="0" w:color="auto"/>
                  </w:divBdr>
                </w:div>
                <w:div w:id="351032275">
                  <w:marLeft w:val="0"/>
                  <w:marRight w:val="0"/>
                  <w:marTop w:val="0"/>
                  <w:marBottom w:val="0"/>
                  <w:divBdr>
                    <w:top w:val="none" w:sz="0" w:space="0" w:color="auto"/>
                    <w:left w:val="none" w:sz="0" w:space="0" w:color="auto"/>
                    <w:bottom w:val="none" w:sz="0" w:space="0" w:color="auto"/>
                    <w:right w:val="none" w:sz="0" w:space="0" w:color="auto"/>
                  </w:divBdr>
                </w:div>
                <w:div w:id="1418672058">
                  <w:marLeft w:val="0"/>
                  <w:marRight w:val="0"/>
                  <w:marTop w:val="0"/>
                  <w:marBottom w:val="0"/>
                  <w:divBdr>
                    <w:top w:val="none" w:sz="0" w:space="0" w:color="auto"/>
                    <w:left w:val="none" w:sz="0" w:space="0" w:color="auto"/>
                    <w:bottom w:val="none" w:sz="0" w:space="0" w:color="auto"/>
                    <w:right w:val="none" w:sz="0" w:space="0" w:color="auto"/>
                  </w:divBdr>
                </w:div>
                <w:div w:id="1851024911">
                  <w:marLeft w:val="0"/>
                  <w:marRight w:val="0"/>
                  <w:marTop w:val="0"/>
                  <w:marBottom w:val="0"/>
                  <w:divBdr>
                    <w:top w:val="none" w:sz="0" w:space="0" w:color="auto"/>
                    <w:left w:val="none" w:sz="0" w:space="0" w:color="auto"/>
                    <w:bottom w:val="none" w:sz="0" w:space="0" w:color="auto"/>
                    <w:right w:val="none" w:sz="0" w:space="0" w:color="auto"/>
                  </w:divBdr>
                </w:div>
                <w:div w:id="1743216410">
                  <w:marLeft w:val="0"/>
                  <w:marRight w:val="0"/>
                  <w:marTop w:val="0"/>
                  <w:marBottom w:val="0"/>
                  <w:divBdr>
                    <w:top w:val="none" w:sz="0" w:space="0" w:color="auto"/>
                    <w:left w:val="none" w:sz="0" w:space="0" w:color="auto"/>
                    <w:bottom w:val="none" w:sz="0" w:space="0" w:color="auto"/>
                    <w:right w:val="none" w:sz="0" w:space="0" w:color="auto"/>
                  </w:divBdr>
                </w:div>
                <w:div w:id="399523001">
                  <w:marLeft w:val="0"/>
                  <w:marRight w:val="0"/>
                  <w:marTop w:val="0"/>
                  <w:marBottom w:val="0"/>
                  <w:divBdr>
                    <w:top w:val="none" w:sz="0" w:space="0" w:color="auto"/>
                    <w:left w:val="none" w:sz="0" w:space="0" w:color="auto"/>
                    <w:bottom w:val="none" w:sz="0" w:space="0" w:color="auto"/>
                    <w:right w:val="none" w:sz="0" w:space="0" w:color="auto"/>
                  </w:divBdr>
                </w:div>
                <w:div w:id="374889782">
                  <w:marLeft w:val="0"/>
                  <w:marRight w:val="0"/>
                  <w:marTop w:val="0"/>
                  <w:marBottom w:val="0"/>
                  <w:divBdr>
                    <w:top w:val="none" w:sz="0" w:space="0" w:color="auto"/>
                    <w:left w:val="none" w:sz="0" w:space="0" w:color="auto"/>
                    <w:bottom w:val="none" w:sz="0" w:space="0" w:color="auto"/>
                    <w:right w:val="none" w:sz="0" w:space="0" w:color="auto"/>
                  </w:divBdr>
                </w:div>
                <w:div w:id="107890747">
                  <w:marLeft w:val="0"/>
                  <w:marRight w:val="0"/>
                  <w:marTop w:val="0"/>
                  <w:marBottom w:val="0"/>
                  <w:divBdr>
                    <w:top w:val="none" w:sz="0" w:space="0" w:color="auto"/>
                    <w:left w:val="none" w:sz="0" w:space="0" w:color="auto"/>
                    <w:bottom w:val="none" w:sz="0" w:space="0" w:color="auto"/>
                    <w:right w:val="none" w:sz="0" w:space="0" w:color="auto"/>
                  </w:divBdr>
                </w:div>
                <w:div w:id="509295329">
                  <w:marLeft w:val="0"/>
                  <w:marRight w:val="0"/>
                  <w:marTop w:val="0"/>
                  <w:marBottom w:val="0"/>
                  <w:divBdr>
                    <w:top w:val="none" w:sz="0" w:space="0" w:color="auto"/>
                    <w:left w:val="none" w:sz="0" w:space="0" w:color="auto"/>
                    <w:bottom w:val="none" w:sz="0" w:space="0" w:color="auto"/>
                    <w:right w:val="none" w:sz="0" w:space="0" w:color="auto"/>
                  </w:divBdr>
                </w:div>
                <w:div w:id="1450902369">
                  <w:marLeft w:val="0"/>
                  <w:marRight w:val="0"/>
                  <w:marTop w:val="0"/>
                  <w:marBottom w:val="0"/>
                  <w:divBdr>
                    <w:top w:val="none" w:sz="0" w:space="0" w:color="auto"/>
                    <w:left w:val="none" w:sz="0" w:space="0" w:color="auto"/>
                    <w:bottom w:val="none" w:sz="0" w:space="0" w:color="auto"/>
                    <w:right w:val="none" w:sz="0" w:space="0" w:color="auto"/>
                  </w:divBdr>
                </w:div>
                <w:div w:id="673074487">
                  <w:marLeft w:val="0"/>
                  <w:marRight w:val="0"/>
                  <w:marTop w:val="0"/>
                  <w:marBottom w:val="0"/>
                  <w:divBdr>
                    <w:top w:val="none" w:sz="0" w:space="0" w:color="auto"/>
                    <w:left w:val="none" w:sz="0" w:space="0" w:color="auto"/>
                    <w:bottom w:val="none" w:sz="0" w:space="0" w:color="auto"/>
                    <w:right w:val="none" w:sz="0" w:space="0" w:color="auto"/>
                  </w:divBdr>
                </w:div>
                <w:div w:id="128053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23670">
          <w:marLeft w:val="0"/>
          <w:marRight w:val="0"/>
          <w:marTop w:val="0"/>
          <w:marBottom w:val="0"/>
          <w:divBdr>
            <w:top w:val="none" w:sz="0" w:space="0" w:color="auto"/>
            <w:left w:val="none" w:sz="0" w:space="0" w:color="auto"/>
            <w:bottom w:val="none" w:sz="0" w:space="0" w:color="auto"/>
            <w:right w:val="none" w:sz="0" w:space="0" w:color="auto"/>
          </w:divBdr>
          <w:divsChild>
            <w:div w:id="778834809">
              <w:marLeft w:val="0"/>
              <w:marRight w:val="0"/>
              <w:marTop w:val="0"/>
              <w:marBottom w:val="0"/>
              <w:divBdr>
                <w:top w:val="none" w:sz="0" w:space="0" w:color="auto"/>
                <w:left w:val="none" w:sz="0" w:space="0" w:color="auto"/>
                <w:bottom w:val="none" w:sz="0" w:space="0" w:color="auto"/>
                <w:right w:val="none" w:sz="0" w:space="0" w:color="auto"/>
              </w:divBdr>
              <w:divsChild>
                <w:div w:id="174660745">
                  <w:marLeft w:val="0"/>
                  <w:marRight w:val="0"/>
                  <w:marTop w:val="0"/>
                  <w:marBottom w:val="0"/>
                  <w:divBdr>
                    <w:top w:val="none" w:sz="0" w:space="0" w:color="auto"/>
                    <w:left w:val="none" w:sz="0" w:space="0" w:color="auto"/>
                    <w:bottom w:val="none" w:sz="0" w:space="0" w:color="auto"/>
                    <w:right w:val="none" w:sz="0" w:space="0" w:color="auto"/>
                  </w:divBdr>
                </w:div>
                <w:div w:id="1124806054">
                  <w:marLeft w:val="0"/>
                  <w:marRight w:val="0"/>
                  <w:marTop w:val="0"/>
                  <w:marBottom w:val="0"/>
                  <w:divBdr>
                    <w:top w:val="none" w:sz="0" w:space="0" w:color="auto"/>
                    <w:left w:val="none" w:sz="0" w:space="0" w:color="auto"/>
                    <w:bottom w:val="none" w:sz="0" w:space="0" w:color="auto"/>
                    <w:right w:val="none" w:sz="0" w:space="0" w:color="auto"/>
                  </w:divBdr>
                </w:div>
                <w:div w:id="1184780884">
                  <w:marLeft w:val="0"/>
                  <w:marRight w:val="0"/>
                  <w:marTop w:val="0"/>
                  <w:marBottom w:val="0"/>
                  <w:divBdr>
                    <w:top w:val="none" w:sz="0" w:space="0" w:color="auto"/>
                    <w:left w:val="none" w:sz="0" w:space="0" w:color="auto"/>
                    <w:bottom w:val="none" w:sz="0" w:space="0" w:color="auto"/>
                    <w:right w:val="none" w:sz="0" w:space="0" w:color="auto"/>
                  </w:divBdr>
                </w:div>
                <w:div w:id="285426575">
                  <w:marLeft w:val="0"/>
                  <w:marRight w:val="0"/>
                  <w:marTop w:val="0"/>
                  <w:marBottom w:val="0"/>
                  <w:divBdr>
                    <w:top w:val="none" w:sz="0" w:space="0" w:color="auto"/>
                    <w:left w:val="none" w:sz="0" w:space="0" w:color="auto"/>
                    <w:bottom w:val="none" w:sz="0" w:space="0" w:color="auto"/>
                    <w:right w:val="none" w:sz="0" w:space="0" w:color="auto"/>
                  </w:divBdr>
                </w:div>
                <w:div w:id="1703750243">
                  <w:marLeft w:val="0"/>
                  <w:marRight w:val="0"/>
                  <w:marTop w:val="0"/>
                  <w:marBottom w:val="0"/>
                  <w:divBdr>
                    <w:top w:val="none" w:sz="0" w:space="0" w:color="auto"/>
                    <w:left w:val="none" w:sz="0" w:space="0" w:color="auto"/>
                    <w:bottom w:val="none" w:sz="0" w:space="0" w:color="auto"/>
                    <w:right w:val="none" w:sz="0" w:space="0" w:color="auto"/>
                  </w:divBdr>
                </w:div>
                <w:div w:id="597831740">
                  <w:marLeft w:val="0"/>
                  <w:marRight w:val="0"/>
                  <w:marTop w:val="0"/>
                  <w:marBottom w:val="0"/>
                  <w:divBdr>
                    <w:top w:val="none" w:sz="0" w:space="0" w:color="auto"/>
                    <w:left w:val="none" w:sz="0" w:space="0" w:color="auto"/>
                    <w:bottom w:val="none" w:sz="0" w:space="0" w:color="auto"/>
                    <w:right w:val="none" w:sz="0" w:space="0" w:color="auto"/>
                  </w:divBdr>
                </w:div>
                <w:div w:id="2075615257">
                  <w:marLeft w:val="0"/>
                  <w:marRight w:val="0"/>
                  <w:marTop w:val="0"/>
                  <w:marBottom w:val="0"/>
                  <w:divBdr>
                    <w:top w:val="none" w:sz="0" w:space="0" w:color="auto"/>
                    <w:left w:val="none" w:sz="0" w:space="0" w:color="auto"/>
                    <w:bottom w:val="none" w:sz="0" w:space="0" w:color="auto"/>
                    <w:right w:val="none" w:sz="0" w:space="0" w:color="auto"/>
                  </w:divBdr>
                </w:div>
                <w:div w:id="1241712253">
                  <w:marLeft w:val="0"/>
                  <w:marRight w:val="0"/>
                  <w:marTop w:val="0"/>
                  <w:marBottom w:val="0"/>
                  <w:divBdr>
                    <w:top w:val="none" w:sz="0" w:space="0" w:color="auto"/>
                    <w:left w:val="none" w:sz="0" w:space="0" w:color="auto"/>
                    <w:bottom w:val="none" w:sz="0" w:space="0" w:color="auto"/>
                    <w:right w:val="none" w:sz="0" w:space="0" w:color="auto"/>
                  </w:divBdr>
                </w:div>
                <w:div w:id="33967017">
                  <w:marLeft w:val="0"/>
                  <w:marRight w:val="0"/>
                  <w:marTop w:val="0"/>
                  <w:marBottom w:val="0"/>
                  <w:divBdr>
                    <w:top w:val="none" w:sz="0" w:space="0" w:color="auto"/>
                    <w:left w:val="none" w:sz="0" w:space="0" w:color="auto"/>
                    <w:bottom w:val="none" w:sz="0" w:space="0" w:color="auto"/>
                    <w:right w:val="none" w:sz="0" w:space="0" w:color="auto"/>
                  </w:divBdr>
                </w:div>
                <w:div w:id="855578268">
                  <w:marLeft w:val="0"/>
                  <w:marRight w:val="0"/>
                  <w:marTop w:val="0"/>
                  <w:marBottom w:val="0"/>
                  <w:divBdr>
                    <w:top w:val="none" w:sz="0" w:space="0" w:color="auto"/>
                    <w:left w:val="none" w:sz="0" w:space="0" w:color="auto"/>
                    <w:bottom w:val="none" w:sz="0" w:space="0" w:color="auto"/>
                    <w:right w:val="none" w:sz="0" w:space="0" w:color="auto"/>
                  </w:divBdr>
                </w:div>
                <w:div w:id="1946961713">
                  <w:marLeft w:val="0"/>
                  <w:marRight w:val="0"/>
                  <w:marTop w:val="0"/>
                  <w:marBottom w:val="0"/>
                  <w:divBdr>
                    <w:top w:val="none" w:sz="0" w:space="0" w:color="auto"/>
                    <w:left w:val="none" w:sz="0" w:space="0" w:color="auto"/>
                    <w:bottom w:val="none" w:sz="0" w:space="0" w:color="auto"/>
                    <w:right w:val="none" w:sz="0" w:space="0" w:color="auto"/>
                  </w:divBdr>
                </w:div>
                <w:div w:id="824972591">
                  <w:marLeft w:val="0"/>
                  <w:marRight w:val="0"/>
                  <w:marTop w:val="0"/>
                  <w:marBottom w:val="0"/>
                  <w:divBdr>
                    <w:top w:val="none" w:sz="0" w:space="0" w:color="auto"/>
                    <w:left w:val="none" w:sz="0" w:space="0" w:color="auto"/>
                    <w:bottom w:val="none" w:sz="0" w:space="0" w:color="auto"/>
                    <w:right w:val="none" w:sz="0" w:space="0" w:color="auto"/>
                  </w:divBdr>
                </w:div>
                <w:div w:id="1027365519">
                  <w:marLeft w:val="0"/>
                  <w:marRight w:val="0"/>
                  <w:marTop w:val="0"/>
                  <w:marBottom w:val="0"/>
                  <w:divBdr>
                    <w:top w:val="none" w:sz="0" w:space="0" w:color="auto"/>
                    <w:left w:val="none" w:sz="0" w:space="0" w:color="auto"/>
                    <w:bottom w:val="none" w:sz="0" w:space="0" w:color="auto"/>
                    <w:right w:val="none" w:sz="0" w:space="0" w:color="auto"/>
                  </w:divBdr>
                </w:div>
                <w:div w:id="971326318">
                  <w:marLeft w:val="0"/>
                  <w:marRight w:val="0"/>
                  <w:marTop w:val="0"/>
                  <w:marBottom w:val="0"/>
                  <w:divBdr>
                    <w:top w:val="none" w:sz="0" w:space="0" w:color="auto"/>
                    <w:left w:val="none" w:sz="0" w:space="0" w:color="auto"/>
                    <w:bottom w:val="none" w:sz="0" w:space="0" w:color="auto"/>
                    <w:right w:val="none" w:sz="0" w:space="0" w:color="auto"/>
                  </w:divBdr>
                </w:div>
                <w:div w:id="1544096738">
                  <w:marLeft w:val="0"/>
                  <w:marRight w:val="0"/>
                  <w:marTop w:val="0"/>
                  <w:marBottom w:val="0"/>
                  <w:divBdr>
                    <w:top w:val="none" w:sz="0" w:space="0" w:color="auto"/>
                    <w:left w:val="none" w:sz="0" w:space="0" w:color="auto"/>
                    <w:bottom w:val="none" w:sz="0" w:space="0" w:color="auto"/>
                    <w:right w:val="none" w:sz="0" w:space="0" w:color="auto"/>
                  </w:divBdr>
                </w:div>
                <w:div w:id="1651136375">
                  <w:marLeft w:val="0"/>
                  <w:marRight w:val="0"/>
                  <w:marTop w:val="0"/>
                  <w:marBottom w:val="0"/>
                  <w:divBdr>
                    <w:top w:val="none" w:sz="0" w:space="0" w:color="auto"/>
                    <w:left w:val="none" w:sz="0" w:space="0" w:color="auto"/>
                    <w:bottom w:val="none" w:sz="0" w:space="0" w:color="auto"/>
                    <w:right w:val="none" w:sz="0" w:space="0" w:color="auto"/>
                  </w:divBdr>
                </w:div>
                <w:div w:id="447701974">
                  <w:marLeft w:val="0"/>
                  <w:marRight w:val="0"/>
                  <w:marTop w:val="0"/>
                  <w:marBottom w:val="0"/>
                  <w:divBdr>
                    <w:top w:val="none" w:sz="0" w:space="0" w:color="auto"/>
                    <w:left w:val="none" w:sz="0" w:space="0" w:color="auto"/>
                    <w:bottom w:val="none" w:sz="0" w:space="0" w:color="auto"/>
                    <w:right w:val="none" w:sz="0" w:space="0" w:color="auto"/>
                  </w:divBdr>
                </w:div>
                <w:div w:id="567764610">
                  <w:marLeft w:val="0"/>
                  <w:marRight w:val="0"/>
                  <w:marTop w:val="0"/>
                  <w:marBottom w:val="0"/>
                  <w:divBdr>
                    <w:top w:val="none" w:sz="0" w:space="0" w:color="auto"/>
                    <w:left w:val="none" w:sz="0" w:space="0" w:color="auto"/>
                    <w:bottom w:val="none" w:sz="0" w:space="0" w:color="auto"/>
                    <w:right w:val="none" w:sz="0" w:space="0" w:color="auto"/>
                  </w:divBdr>
                </w:div>
                <w:div w:id="997882522">
                  <w:marLeft w:val="0"/>
                  <w:marRight w:val="0"/>
                  <w:marTop w:val="0"/>
                  <w:marBottom w:val="0"/>
                  <w:divBdr>
                    <w:top w:val="none" w:sz="0" w:space="0" w:color="auto"/>
                    <w:left w:val="none" w:sz="0" w:space="0" w:color="auto"/>
                    <w:bottom w:val="none" w:sz="0" w:space="0" w:color="auto"/>
                    <w:right w:val="none" w:sz="0" w:space="0" w:color="auto"/>
                  </w:divBdr>
                </w:div>
                <w:div w:id="574434075">
                  <w:marLeft w:val="0"/>
                  <w:marRight w:val="0"/>
                  <w:marTop w:val="0"/>
                  <w:marBottom w:val="0"/>
                  <w:divBdr>
                    <w:top w:val="none" w:sz="0" w:space="0" w:color="auto"/>
                    <w:left w:val="none" w:sz="0" w:space="0" w:color="auto"/>
                    <w:bottom w:val="none" w:sz="0" w:space="0" w:color="auto"/>
                    <w:right w:val="none" w:sz="0" w:space="0" w:color="auto"/>
                  </w:divBdr>
                </w:div>
                <w:div w:id="1228607857">
                  <w:marLeft w:val="0"/>
                  <w:marRight w:val="0"/>
                  <w:marTop w:val="0"/>
                  <w:marBottom w:val="0"/>
                  <w:divBdr>
                    <w:top w:val="none" w:sz="0" w:space="0" w:color="auto"/>
                    <w:left w:val="none" w:sz="0" w:space="0" w:color="auto"/>
                    <w:bottom w:val="none" w:sz="0" w:space="0" w:color="auto"/>
                    <w:right w:val="none" w:sz="0" w:space="0" w:color="auto"/>
                  </w:divBdr>
                </w:div>
                <w:div w:id="625893339">
                  <w:marLeft w:val="0"/>
                  <w:marRight w:val="0"/>
                  <w:marTop w:val="0"/>
                  <w:marBottom w:val="0"/>
                  <w:divBdr>
                    <w:top w:val="none" w:sz="0" w:space="0" w:color="auto"/>
                    <w:left w:val="none" w:sz="0" w:space="0" w:color="auto"/>
                    <w:bottom w:val="none" w:sz="0" w:space="0" w:color="auto"/>
                    <w:right w:val="none" w:sz="0" w:space="0" w:color="auto"/>
                  </w:divBdr>
                </w:div>
                <w:div w:id="1889679715">
                  <w:marLeft w:val="0"/>
                  <w:marRight w:val="0"/>
                  <w:marTop w:val="0"/>
                  <w:marBottom w:val="0"/>
                  <w:divBdr>
                    <w:top w:val="none" w:sz="0" w:space="0" w:color="auto"/>
                    <w:left w:val="none" w:sz="0" w:space="0" w:color="auto"/>
                    <w:bottom w:val="none" w:sz="0" w:space="0" w:color="auto"/>
                    <w:right w:val="none" w:sz="0" w:space="0" w:color="auto"/>
                  </w:divBdr>
                </w:div>
                <w:div w:id="477308573">
                  <w:marLeft w:val="0"/>
                  <w:marRight w:val="0"/>
                  <w:marTop w:val="0"/>
                  <w:marBottom w:val="0"/>
                  <w:divBdr>
                    <w:top w:val="none" w:sz="0" w:space="0" w:color="auto"/>
                    <w:left w:val="none" w:sz="0" w:space="0" w:color="auto"/>
                    <w:bottom w:val="none" w:sz="0" w:space="0" w:color="auto"/>
                    <w:right w:val="none" w:sz="0" w:space="0" w:color="auto"/>
                  </w:divBdr>
                </w:div>
                <w:div w:id="1697273361">
                  <w:marLeft w:val="0"/>
                  <w:marRight w:val="0"/>
                  <w:marTop w:val="0"/>
                  <w:marBottom w:val="0"/>
                  <w:divBdr>
                    <w:top w:val="none" w:sz="0" w:space="0" w:color="auto"/>
                    <w:left w:val="none" w:sz="0" w:space="0" w:color="auto"/>
                    <w:bottom w:val="none" w:sz="0" w:space="0" w:color="auto"/>
                    <w:right w:val="none" w:sz="0" w:space="0" w:color="auto"/>
                  </w:divBdr>
                </w:div>
                <w:div w:id="1809087601">
                  <w:marLeft w:val="0"/>
                  <w:marRight w:val="0"/>
                  <w:marTop w:val="0"/>
                  <w:marBottom w:val="0"/>
                  <w:divBdr>
                    <w:top w:val="none" w:sz="0" w:space="0" w:color="auto"/>
                    <w:left w:val="none" w:sz="0" w:space="0" w:color="auto"/>
                    <w:bottom w:val="none" w:sz="0" w:space="0" w:color="auto"/>
                    <w:right w:val="none" w:sz="0" w:space="0" w:color="auto"/>
                  </w:divBdr>
                </w:div>
                <w:div w:id="479881393">
                  <w:marLeft w:val="0"/>
                  <w:marRight w:val="0"/>
                  <w:marTop w:val="0"/>
                  <w:marBottom w:val="0"/>
                  <w:divBdr>
                    <w:top w:val="none" w:sz="0" w:space="0" w:color="auto"/>
                    <w:left w:val="none" w:sz="0" w:space="0" w:color="auto"/>
                    <w:bottom w:val="none" w:sz="0" w:space="0" w:color="auto"/>
                    <w:right w:val="none" w:sz="0" w:space="0" w:color="auto"/>
                  </w:divBdr>
                </w:div>
                <w:div w:id="1729373927">
                  <w:marLeft w:val="0"/>
                  <w:marRight w:val="0"/>
                  <w:marTop w:val="0"/>
                  <w:marBottom w:val="0"/>
                  <w:divBdr>
                    <w:top w:val="none" w:sz="0" w:space="0" w:color="auto"/>
                    <w:left w:val="none" w:sz="0" w:space="0" w:color="auto"/>
                    <w:bottom w:val="none" w:sz="0" w:space="0" w:color="auto"/>
                    <w:right w:val="none" w:sz="0" w:space="0" w:color="auto"/>
                  </w:divBdr>
                </w:div>
                <w:div w:id="2107380183">
                  <w:marLeft w:val="0"/>
                  <w:marRight w:val="0"/>
                  <w:marTop w:val="0"/>
                  <w:marBottom w:val="0"/>
                  <w:divBdr>
                    <w:top w:val="none" w:sz="0" w:space="0" w:color="auto"/>
                    <w:left w:val="none" w:sz="0" w:space="0" w:color="auto"/>
                    <w:bottom w:val="none" w:sz="0" w:space="0" w:color="auto"/>
                    <w:right w:val="none" w:sz="0" w:space="0" w:color="auto"/>
                  </w:divBdr>
                </w:div>
                <w:div w:id="2113237835">
                  <w:marLeft w:val="0"/>
                  <w:marRight w:val="0"/>
                  <w:marTop w:val="0"/>
                  <w:marBottom w:val="0"/>
                  <w:divBdr>
                    <w:top w:val="none" w:sz="0" w:space="0" w:color="auto"/>
                    <w:left w:val="none" w:sz="0" w:space="0" w:color="auto"/>
                    <w:bottom w:val="none" w:sz="0" w:space="0" w:color="auto"/>
                    <w:right w:val="none" w:sz="0" w:space="0" w:color="auto"/>
                  </w:divBdr>
                </w:div>
                <w:div w:id="729695112">
                  <w:marLeft w:val="0"/>
                  <w:marRight w:val="0"/>
                  <w:marTop w:val="0"/>
                  <w:marBottom w:val="0"/>
                  <w:divBdr>
                    <w:top w:val="none" w:sz="0" w:space="0" w:color="auto"/>
                    <w:left w:val="none" w:sz="0" w:space="0" w:color="auto"/>
                    <w:bottom w:val="none" w:sz="0" w:space="0" w:color="auto"/>
                    <w:right w:val="none" w:sz="0" w:space="0" w:color="auto"/>
                  </w:divBdr>
                </w:div>
                <w:div w:id="1573463505">
                  <w:marLeft w:val="0"/>
                  <w:marRight w:val="0"/>
                  <w:marTop w:val="0"/>
                  <w:marBottom w:val="0"/>
                  <w:divBdr>
                    <w:top w:val="none" w:sz="0" w:space="0" w:color="auto"/>
                    <w:left w:val="none" w:sz="0" w:space="0" w:color="auto"/>
                    <w:bottom w:val="none" w:sz="0" w:space="0" w:color="auto"/>
                    <w:right w:val="none" w:sz="0" w:space="0" w:color="auto"/>
                  </w:divBdr>
                </w:div>
                <w:div w:id="1346900481">
                  <w:marLeft w:val="0"/>
                  <w:marRight w:val="0"/>
                  <w:marTop w:val="0"/>
                  <w:marBottom w:val="0"/>
                  <w:divBdr>
                    <w:top w:val="none" w:sz="0" w:space="0" w:color="auto"/>
                    <w:left w:val="none" w:sz="0" w:space="0" w:color="auto"/>
                    <w:bottom w:val="none" w:sz="0" w:space="0" w:color="auto"/>
                    <w:right w:val="none" w:sz="0" w:space="0" w:color="auto"/>
                  </w:divBdr>
                </w:div>
                <w:div w:id="963929922">
                  <w:marLeft w:val="0"/>
                  <w:marRight w:val="0"/>
                  <w:marTop w:val="0"/>
                  <w:marBottom w:val="0"/>
                  <w:divBdr>
                    <w:top w:val="none" w:sz="0" w:space="0" w:color="auto"/>
                    <w:left w:val="none" w:sz="0" w:space="0" w:color="auto"/>
                    <w:bottom w:val="none" w:sz="0" w:space="0" w:color="auto"/>
                    <w:right w:val="none" w:sz="0" w:space="0" w:color="auto"/>
                  </w:divBdr>
                </w:div>
                <w:div w:id="1763843017">
                  <w:marLeft w:val="0"/>
                  <w:marRight w:val="0"/>
                  <w:marTop w:val="0"/>
                  <w:marBottom w:val="0"/>
                  <w:divBdr>
                    <w:top w:val="none" w:sz="0" w:space="0" w:color="auto"/>
                    <w:left w:val="none" w:sz="0" w:space="0" w:color="auto"/>
                    <w:bottom w:val="none" w:sz="0" w:space="0" w:color="auto"/>
                    <w:right w:val="none" w:sz="0" w:space="0" w:color="auto"/>
                  </w:divBdr>
                </w:div>
                <w:div w:id="286813576">
                  <w:marLeft w:val="0"/>
                  <w:marRight w:val="0"/>
                  <w:marTop w:val="0"/>
                  <w:marBottom w:val="0"/>
                  <w:divBdr>
                    <w:top w:val="none" w:sz="0" w:space="0" w:color="auto"/>
                    <w:left w:val="none" w:sz="0" w:space="0" w:color="auto"/>
                    <w:bottom w:val="none" w:sz="0" w:space="0" w:color="auto"/>
                    <w:right w:val="none" w:sz="0" w:space="0" w:color="auto"/>
                  </w:divBdr>
                </w:div>
                <w:div w:id="340208800">
                  <w:marLeft w:val="0"/>
                  <w:marRight w:val="0"/>
                  <w:marTop w:val="0"/>
                  <w:marBottom w:val="0"/>
                  <w:divBdr>
                    <w:top w:val="none" w:sz="0" w:space="0" w:color="auto"/>
                    <w:left w:val="none" w:sz="0" w:space="0" w:color="auto"/>
                    <w:bottom w:val="none" w:sz="0" w:space="0" w:color="auto"/>
                    <w:right w:val="none" w:sz="0" w:space="0" w:color="auto"/>
                  </w:divBdr>
                </w:div>
                <w:div w:id="197205401">
                  <w:marLeft w:val="0"/>
                  <w:marRight w:val="0"/>
                  <w:marTop w:val="0"/>
                  <w:marBottom w:val="0"/>
                  <w:divBdr>
                    <w:top w:val="none" w:sz="0" w:space="0" w:color="auto"/>
                    <w:left w:val="none" w:sz="0" w:space="0" w:color="auto"/>
                    <w:bottom w:val="none" w:sz="0" w:space="0" w:color="auto"/>
                    <w:right w:val="none" w:sz="0" w:space="0" w:color="auto"/>
                  </w:divBdr>
                </w:div>
                <w:div w:id="208997626">
                  <w:marLeft w:val="0"/>
                  <w:marRight w:val="0"/>
                  <w:marTop w:val="0"/>
                  <w:marBottom w:val="0"/>
                  <w:divBdr>
                    <w:top w:val="none" w:sz="0" w:space="0" w:color="auto"/>
                    <w:left w:val="none" w:sz="0" w:space="0" w:color="auto"/>
                    <w:bottom w:val="none" w:sz="0" w:space="0" w:color="auto"/>
                    <w:right w:val="none" w:sz="0" w:space="0" w:color="auto"/>
                  </w:divBdr>
                </w:div>
                <w:div w:id="1410729966">
                  <w:marLeft w:val="0"/>
                  <w:marRight w:val="0"/>
                  <w:marTop w:val="0"/>
                  <w:marBottom w:val="0"/>
                  <w:divBdr>
                    <w:top w:val="none" w:sz="0" w:space="0" w:color="auto"/>
                    <w:left w:val="none" w:sz="0" w:space="0" w:color="auto"/>
                    <w:bottom w:val="none" w:sz="0" w:space="0" w:color="auto"/>
                    <w:right w:val="none" w:sz="0" w:space="0" w:color="auto"/>
                  </w:divBdr>
                </w:div>
                <w:div w:id="1179150785">
                  <w:marLeft w:val="0"/>
                  <w:marRight w:val="0"/>
                  <w:marTop w:val="0"/>
                  <w:marBottom w:val="0"/>
                  <w:divBdr>
                    <w:top w:val="none" w:sz="0" w:space="0" w:color="auto"/>
                    <w:left w:val="none" w:sz="0" w:space="0" w:color="auto"/>
                    <w:bottom w:val="none" w:sz="0" w:space="0" w:color="auto"/>
                    <w:right w:val="none" w:sz="0" w:space="0" w:color="auto"/>
                  </w:divBdr>
                </w:div>
                <w:div w:id="647780800">
                  <w:marLeft w:val="0"/>
                  <w:marRight w:val="0"/>
                  <w:marTop w:val="0"/>
                  <w:marBottom w:val="0"/>
                  <w:divBdr>
                    <w:top w:val="none" w:sz="0" w:space="0" w:color="auto"/>
                    <w:left w:val="none" w:sz="0" w:space="0" w:color="auto"/>
                    <w:bottom w:val="none" w:sz="0" w:space="0" w:color="auto"/>
                    <w:right w:val="none" w:sz="0" w:space="0" w:color="auto"/>
                  </w:divBdr>
                </w:div>
                <w:div w:id="826747602">
                  <w:marLeft w:val="0"/>
                  <w:marRight w:val="0"/>
                  <w:marTop w:val="0"/>
                  <w:marBottom w:val="0"/>
                  <w:divBdr>
                    <w:top w:val="none" w:sz="0" w:space="0" w:color="auto"/>
                    <w:left w:val="none" w:sz="0" w:space="0" w:color="auto"/>
                    <w:bottom w:val="none" w:sz="0" w:space="0" w:color="auto"/>
                    <w:right w:val="none" w:sz="0" w:space="0" w:color="auto"/>
                  </w:divBdr>
                </w:div>
                <w:div w:id="1622689234">
                  <w:marLeft w:val="0"/>
                  <w:marRight w:val="0"/>
                  <w:marTop w:val="0"/>
                  <w:marBottom w:val="0"/>
                  <w:divBdr>
                    <w:top w:val="none" w:sz="0" w:space="0" w:color="auto"/>
                    <w:left w:val="none" w:sz="0" w:space="0" w:color="auto"/>
                    <w:bottom w:val="none" w:sz="0" w:space="0" w:color="auto"/>
                    <w:right w:val="none" w:sz="0" w:space="0" w:color="auto"/>
                  </w:divBdr>
                </w:div>
                <w:div w:id="865368601">
                  <w:marLeft w:val="0"/>
                  <w:marRight w:val="0"/>
                  <w:marTop w:val="0"/>
                  <w:marBottom w:val="0"/>
                  <w:divBdr>
                    <w:top w:val="none" w:sz="0" w:space="0" w:color="auto"/>
                    <w:left w:val="none" w:sz="0" w:space="0" w:color="auto"/>
                    <w:bottom w:val="none" w:sz="0" w:space="0" w:color="auto"/>
                    <w:right w:val="none" w:sz="0" w:space="0" w:color="auto"/>
                  </w:divBdr>
                </w:div>
                <w:div w:id="1047947137">
                  <w:marLeft w:val="0"/>
                  <w:marRight w:val="0"/>
                  <w:marTop w:val="0"/>
                  <w:marBottom w:val="0"/>
                  <w:divBdr>
                    <w:top w:val="none" w:sz="0" w:space="0" w:color="auto"/>
                    <w:left w:val="none" w:sz="0" w:space="0" w:color="auto"/>
                    <w:bottom w:val="none" w:sz="0" w:space="0" w:color="auto"/>
                    <w:right w:val="none" w:sz="0" w:space="0" w:color="auto"/>
                  </w:divBdr>
                </w:div>
                <w:div w:id="2044743149">
                  <w:marLeft w:val="0"/>
                  <w:marRight w:val="0"/>
                  <w:marTop w:val="0"/>
                  <w:marBottom w:val="0"/>
                  <w:divBdr>
                    <w:top w:val="none" w:sz="0" w:space="0" w:color="auto"/>
                    <w:left w:val="none" w:sz="0" w:space="0" w:color="auto"/>
                    <w:bottom w:val="none" w:sz="0" w:space="0" w:color="auto"/>
                    <w:right w:val="none" w:sz="0" w:space="0" w:color="auto"/>
                  </w:divBdr>
                </w:div>
                <w:div w:id="724909368">
                  <w:marLeft w:val="0"/>
                  <w:marRight w:val="0"/>
                  <w:marTop w:val="0"/>
                  <w:marBottom w:val="0"/>
                  <w:divBdr>
                    <w:top w:val="none" w:sz="0" w:space="0" w:color="auto"/>
                    <w:left w:val="none" w:sz="0" w:space="0" w:color="auto"/>
                    <w:bottom w:val="none" w:sz="0" w:space="0" w:color="auto"/>
                    <w:right w:val="none" w:sz="0" w:space="0" w:color="auto"/>
                  </w:divBdr>
                </w:div>
                <w:div w:id="951667822">
                  <w:marLeft w:val="0"/>
                  <w:marRight w:val="0"/>
                  <w:marTop w:val="0"/>
                  <w:marBottom w:val="0"/>
                  <w:divBdr>
                    <w:top w:val="none" w:sz="0" w:space="0" w:color="auto"/>
                    <w:left w:val="none" w:sz="0" w:space="0" w:color="auto"/>
                    <w:bottom w:val="none" w:sz="0" w:space="0" w:color="auto"/>
                    <w:right w:val="none" w:sz="0" w:space="0" w:color="auto"/>
                  </w:divBdr>
                </w:div>
                <w:div w:id="859078017">
                  <w:marLeft w:val="0"/>
                  <w:marRight w:val="0"/>
                  <w:marTop w:val="0"/>
                  <w:marBottom w:val="0"/>
                  <w:divBdr>
                    <w:top w:val="none" w:sz="0" w:space="0" w:color="auto"/>
                    <w:left w:val="none" w:sz="0" w:space="0" w:color="auto"/>
                    <w:bottom w:val="none" w:sz="0" w:space="0" w:color="auto"/>
                    <w:right w:val="none" w:sz="0" w:space="0" w:color="auto"/>
                  </w:divBdr>
                </w:div>
                <w:div w:id="1841697528">
                  <w:marLeft w:val="0"/>
                  <w:marRight w:val="0"/>
                  <w:marTop w:val="0"/>
                  <w:marBottom w:val="0"/>
                  <w:divBdr>
                    <w:top w:val="none" w:sz="0" w:space="0" w:color="auto"/>
                    <w:left w:val="none" w:sz="0" w:space="0" w:color="auto"/>
                    <w:bottom w:val="none" w:sz="0" w:space="0" w:color="auto"/>
                    <w:right w:val="none" w:sz="0" w:space="0" w:color="auto"/>
                  </w:divBdr>
                </w:div>
                <w:div w:id="1008748505">
                  <w:marLeft w:val="0"/>
                  <w:marRight w:val="0"/>
                  <w:marTop w:val="0"/>
                  <w:marBottom w:val="0"/>
                  <w:divBdr>
                    <w:top w:val="none" w:sz="0" w:space="0" w:color="auto"/>
                    <w:left w:val="none" w:sz="0" w:space="0" w:color="auto"/>
                    <w:bottom w:val="none" w:sz="0" w:space="0" w:color="auto"/>
                    <w:right w:val="none" w:sz="0" w:space="0" w:color="auto"/>
                  </w:divBdr>
                </w:div>
                <w:div w:id="2135172470">
                  <w:marLeft w:val="0"/>
                  <w:marRight w:val="0"/>
                  <w:marTop w:val="0"/>
                  <w:marBottom w:val="0"/>
                  <w:divBdr>
                    <w:top w:val="none" w:sz="0" w:space="0" w:color="auto"/>
                    <w:left w:val="none" w:sz="0" w:space="0" w:color="auto"/>
                    <w:bottom w:val="none" w:sz="0" w:space="0" w:color="auto"/>
                    <w:right w:val="none" w:sz="0" w:space="0" w:color="auto"/>
                  </w:divBdr>
                </w:div>
                <w:div w:id="768355596">
                  <w:marLeft w:val="0"/>
                  <w:marRight w:val="0"/>
                  <w:marTop w:val="0"/>
                  <w:marBottom w:val="0"/>
                  <w:divBdr>
                    <w:top w:val="none" w:sz="0" w:space="0" w:color="auto"/>
                    <w:left w:val="none" w:sz="0" w:space="0" w:color="auto"/>
                    <w:bottom w:val="none" w:sz="0" w:space="0" w:color="auto"/>
                    <w:right w:val="none" w:sz="0" w:space="0" w:color="auto"/>
                  </w:divBdr>
                </w:div>
                <w:div w:id="1068698137">
                  <w:marLeft w:val="0"/>
                  <w:marRight w:val="0"/>
                  <w:marTop w:val="0"/>
                  <w:marBottom w:val="0"/>
                  <w:divBdr>
                    <w:top w:val="none" w:sz="0" w:space="0" w:color="auto"/>
                    <w:left w:val="none" w:sz="0" w:space="0" w:color="auto"/>
                    <w:bottom w:val="none" w:sz="0" w:space="0" w:color="auto"/>
                    <w:right w:val="none" w:sz="0" w:space="0" w:color="auto"/>
                  </w:divBdr>
                </w:div>
                <w:div w:id="1714885122">
                  <w:marLeft w:val="0"/>
                  <w:marRight w:val="0"/>
                  <w:marTop w:val="0"/>
                  <w:marBottom w:val="0"/>
                  <w:divBdr>
                    <w:top w:val="none" w:sz="0" w:space="0" w:color="auto"/>
                    <w:left w:val="none" w:sz="0" w:space="0" w:color="auto"/>
                    <w:bottom w:val="none" w:sz="0" w:space="0" w:color="auto"/>
                    <w:right w:val="none" w:sz="0" w:space="0" w:color="auto"/>
                  </w:divBdr>
                </w:div>
                <w:div w:id="1419134383">
                  <w:marLeft w:val="0"/>
                  <w:marRight w:val="0"/>
                  <w:marTop w:val="0"/>
                  <w:marBottom w:val="0"/>
                  <w:divBdr>
                    <w:top w:val="none" w:sz="0" w:space="0" w:color="auto"/>
                    <w:left w:val="none" w:sz="0" w:space="0" w:color="auto"/>
                    <w:bottom w:val="none" w:sz="0" w:space="0" w:color="auto"/>
                    <w:right w:val="none" w:sz="0" w:space="0" w:color="auto"/>
                  </w:divBdr>
                </w:div>
                <w:div w:id="1537549519">
                  <w:marLeft w:val="0"/>
                  <w:marRight w:val="0"/>
                  <w:marTop w:val="0"/>
                  <w:marBottom w:val="0"/>
                  <w:divBdr>
                    <w:top w:val="none" w:sz="0" w:space="0" w:color="auto"/>
                    <w:left w:val="none" w:sz="0" w:space="0" w:color="auto"/>
                    <w:bottom w:val="none" w:sz="0" w:space="0" w:color="auto"/>
                    <w:right w:val="none" w:sz="0" w:space="0" w:color="auto"/>
                  </w:divBdr>
                </w:div>
                <w:div w:id="950435209">
                  <w:marLeft w:val="0"/>
                  <w:marRight w:val="0"/>
                  <w:marTop w:val="0"/>
                  <w:marBottom w:val="0"/>
                  <w:divBdr>
                    <w:top w:val="none" w:sz="0" w:space="0" w:color="auto"/>
                    <w:left w:val="none" w:sz="0" w:space="0" w:color="auto"/>
                    <w:bottom w:val="none" w:sz="0" w:space="0" w:color="auto"/>
                    <w:right w:val="none" w:sz="0" w:space="0" w:color="auto"/>
                  </w:divBdr>
                </w:div>
                <w:div w:id="516500737">
                  <w:marLeft w:val="0"/>
                  <w:marRight w:val="0"/>
                  <w:marTop w:val="0"/>
                  <w:marBottom w:val="0"/>
                  <w:divBdr>
                    <w:top w:val="none" w:sz="0" w:space="0" w:color="auto"/>
                    <w:left w:val="none" w:sz="0" w:space="0" w:color="auto"/>
                    <w:bottom w:val="none" w:sz="0" w:space="0" w:color="auto"/>
                    <w:right w:val="none" w:sz="0" w:space="0" w:color="auto"/>
                  </w:divBdr>
                </w:div>
                <w:div w:id="651640628">
                  <w:marLeft w:val="0"/>
                  <w:marRight w:val="0"/>
                  <w:marTop w:val="0"/>
                  <w:marBottom w:val="0"/>
                  <w:divBdr>
                    <w:top w:val="none" w:sz="0" w:space="0" w:color="auto"/>
                    <w:left w:val="none" w:sz="0" w:space="0" w:color="auto"/>
                    <w:bottom w:val="none" w:sz="0" w:space="0" w:color="auto"/>
                    <w:right w:val="none" w:sz="0" w:space="0" w:color="auto"/>
                  </w:divBdr>
                </w:div>
                <w:div w:id="1220441655">
                  <w:marLeft w:val="0"/>
                  <w:marRight w:val="0"/>
                  <w:marTop w:val="0"/>
                  <w:marBottom w:val="0"/>
                  <w:divBdr>
                    <w:top w:val="none" w:sz="0" w:space="0" w:color="auto"/>
                    <w:left w:val="none" w:sz="0" w:space="0" w:color="auto"/>
                    <w:bottom w:val="none" w:sz="0" w:space="0" w:color="auto"/>
                    <w:right w:val="none" w:sz="0" w:space="0" w:color="auto"/>
                  </w:divBdr>
                </w:div>
                <w:div w:id="1501001994">
                  <w:marLeft w:val="0"/>
                  <w:marRight w:val="0"/>
                  <w:marTop w:val="0"/>
                  <w:marBottom w:val="0"/>
                  <w:divBdr>
                    <w:top w:val="none" w:sz="0" w:space="0" w:color="auto"/>
                    <w:left w:val="none" w:sz="0" w:space="0" w:color="auto"/>
                    <w:bottom w:val="none" w:sz="0" w:space="0" w:color="auto"/>
                    <w:right w:val="none" w:sz="0" w:space="0" w:color="auto"/>
                  </w:divBdr>
                </w:div>
                <w:div w:id="431164335">
                  <w:marLeft w:val="0"/>
                  <w:marRight w:val="0"/>
                  <w:marTop w:val="0"/>
                  <w:marBottom w:val="0"/>
                  <w:divBdr>
                    <w:top w:val="none" w:sz="0" w:space="0" w:color="auto"/>
                    <w:left w:val="none" w:sz="0" w:space="0" w:color="auto"/>
                    <w:bottom w:val="none" w:sz="0" w:space="0" w:color="auto"/>
                    <w:right w:val="none" w:sz="0" w:space="0" w:color="auto"/>
                  </w:divBdr>
                </w:div>
                <w:div w:id="1338119927">
                  <w:marLeft w:val="0"/>
                  <w:marRight w:val="0"/>
                  <w:marTop w:val="0"/>
                  <w:marBottom w:val="0"/>
                  <w:divBdr>
                    <w:top w:val="none" w:sz="0" w:space="0" w:color="auto"/>
                    <w:left w:val="none" w:sz="0" w:space="0" w:color="auto"/>
                    <w:bottom w:val="none" w:sz="0" w:space="0" w:color="auto"/>
                    <w:right w:val="none" w:sz="0" w:space="0" w:color="auto"/>
                  </w:divBdr>
                </w:div>
                <w:div w:id="176581914">
                  <w:marLeft w:val="0"/>
                  <w:marRight w:val="0"/>
                  <w:marTop w:val="0"/>
                  <w:marBottom w:val="0"/>
                  <w:divBdr>
                    <w:top w:val="none" w:sz="0" w:space="0" w:color="auto"/>
                    <w:left w:val="none" w:sz="0" w:space="0" w:color="auto"/>
                    <w:bottom w:val="none" w:sz="0" w:space="0" w:color="auto"/>
                    <w:right w:val="none" w:sz="0" w:space="0" w:color="auto"/>
                  </w:divBdr>
                </w:div>
                <w:div w:id="465396132">
                  <w:marLeft w:val="0"/>
                  <w:marRight w:val="0"/>
                  <w:marTop w:val="0"/>
                  <w:marBottom w:val="0"/>
                  <w:divBdr>
                    <w:top w:val="none" w:sz="0" w:space="0" w:color="auto"/>
                    <w:left w:val="none" w:sz="0" w:space="0" w:color="auto"/>
                    <w:bottom w:val="none" w:sz="0" w:space="0" w:color="auto"/>
                    <w:right w:val="none" w:sz="0" w:space="0" w:color="auto"/>
                  </w:divBdr>
                </w:div>
                <w:div w:id="2034530297">
                  <w:marLeft w:val="0"/>
                  <w:marRight w:val="0"/>
                  <w:marTop w:val="0"/>
                  <w:marBottom w:val="0"/>
                  <w:divBdr>
                    <w:top w:val="none" w:sz="0" w:space="0" w:color="auto"/>
                    <w:left w:val="none" w:sz="0" w:space="0" w:color="auto"/>
                    <w:bottom w:val="none" w:sz="0" w:space="0" w:color="auto"/>
                    <w:right w:val="none" w:sz="0" w:space="0" w:color="auto"/>
                  </w:divBdr>
                </w:div>
                <w:div w:id="841553611">
                  <w:marLeft w:val="0"/>
                  <w:marRight w:val="0"/>
                  <w:marTop w:val="0"/>
                  <w:marBottom w:val="0"/>
                  <w:divBdr>
                    <w:top w:val="none" w:sz="0" w:space="0" w:color="auto"/>
                    <w:left w:val="none" w:sz="0" w:space="0" w:color="auto"/>
                    <w:bottom w:val="none" w:sz="0" w:space="0" w:color="auto"/>
                    <w:right w:val="none" w:sz="0" w:space="0" w:color="auto"/>
                  </w:divBdr>
                </w:div>
                <w:div w:id="1713965798">
                  <w:marLeft w:val="0"/>
                  <w:marRight w:val="0"/>
                  <w:marTop w:val="0"/>
                  <w:marBottom w:val="0"/>
                  <w:divBdr>
                    <w:top w:val="none" w:sz="0" w:space="0" w:color="auto"/>
                    <w:left w:val="none" w:sz="0" w:space="0" w:color="auto"/>
                    <w:bottom w:val="none" w:sz="0" w:space="0" w:color="auto"/>
                    <w:right w:val="none" w:sz="0" w:space="0" w:color="auto"/>
                  </w:divBdr>
                </w:div>
                <w:div w:id="384959476">
                  <w:marLeft w:val="0"/>
                  <w:marRight w:val="0"/>
                  <w:marTop w:val="0"/>
                  <w:marBottom w:val="0"/>
                  <w:divBdr>
                    <w:top w:val="none" w:sz="0" w:space="0" w:color="auto"/>
                    <w:left w:val="none" w:sz="0" w:space="0" w:color="auto"/>
                    <w:bottom w:val="none" w:sz="0" w:space="0" w:color="auto"/>
                    <w:right w:val="none" w:sz="0" w:space="0" w:color="auto"/>
                  </w:divBdr>
                </w:div>
                <w:div w:id="775366400">
                  <w:marLeft w:val="0"/>
                  <w:marRight w:val="0"/>
                  <w:marTop w:val="0"/>
                  <w:marBottom w:val="0"/>
                  <w:divBdr>
                    <w:top w:val="none" w:sz="0" w:space="0" w:color="auto"/>
                    <w:left w:val="none" w:sz="0" w:space="0" w:color="auto"/>
                    <w:bottom w:val="none" w:sz="0" w:space="0" w:color="auto"/>
                    <w:right w:val="none" w:sz="0" w:space="0" w:color="auto"/>
                  </w:divBdr>
                </w:div>
                <w:div w:id="1224752563">
                  <w:marLeft w:val="0"/>
                  <w:marRight w:val="0"/>
                  <w:marTop w:val="0"/>
                  <w:marBottom w:val="0"/>
                  <w:divBdr>
                    <w:top w:val="none" w:sz="0" w:space="0" w:color="auto"/>
                    <w:left w:val="none" w:sz="0" w:space="0" w:color="auto"/>
                    <w:bottom w:val="none" w:sz="0" w:space="0" w:color="auto"/>
                    <w:right w:val="none" w:sz="0" w:space="0" w:color="auto"/>
                  </w:divBdr>
                </w:div>
                <w:div w:id="243996293">
                  <w:marLeft w:val="0"/>
                  <w:marRight w:val="0"/>
                  <w:marTop w:val="0"/>
                  <w:marBottom w:val="0"/>
                  <w:divBdr>
                    <w:top w:val="none" w:sz="0" w:space="0" w:color="auto"/>
                    <w:left w:val="none" w:sz="0" w:space="0" w:color="auto"/>
                    <w:bottom w:val="none" w:sz="0" w:space="0" w:color="auto"/>
                    <w:right w:val="none" w:sz="0" w:space="0" w:color="auto"/>
                  </w:divBdr>
                </w:div>
                <w:div w:id="196472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11800">
          <w:marLeft w:val="0"/>
          <w:marRight w:val="0"/>
          <w:marTop w:val="0"/>
          <w:marBottom w:val="0"/>
          <w:divBdr>
            <w:top w:val="none" w:sz="0" w:space="0" w:color="auto"/>
            <w:left w:val="none" w:sz="0" w:space="0" w:color="auto"/>
            <w:bottom w:val="none" w:sz="0" w:space="0" w:color="auto"/>
            <w:right w:val="none" w:sz="0" w:space="0" w:color="auto"/>
          </w:divBdr>
          <w:divsChild>
            <w:div w:id="24449112">
              <w:marLeft w:val="0"/>
              <w:marRight w:val="0"/>
              <w:marTop w:val="0"/>
              <w:marBottom w:val="0"/>
              <w:divBdr>
                <w:top w:val="none" w:sz="0" w:space="0" w:color="auto"/>
                <w:left w:val="none" w:sz="0" w:space="0" w:color="auto"/>
                <w:bottom w:val="none" w:sz="0" w:space="0" w:color="auto"/>
                <w:right w:val="none" w:sz="0" w:space="0" w:color="auto"/>
              </w:divBdr>
            </w:div>
            <w:div w:id="247005197">
              <w:marLeft w:val="0"/>
              <w:marRight w:val="0"/>
              <w:marTop w:val="0"/>
              <w:marBottom w:val="0"/>
              <w:divBdr>
                <w:top w:val="none" w:sz="0" w:space="0" w:color="auto"/>
                <w:left w:val="none" w:sz="0" w:space="0" w:color="auto"/>
                <w:bottom w:val="none" w:sz="0" w:space="0" w:color="auto"/>
                <w:right w:val="none" w:sz="0" w:space="0" w:color="auto"/>
              </w:divBdr>
            </w:div>
            <w:div w:id="1806124067">
              <w:marLeft w:val="0"/>
              <w:marRight w:val="0"/>
              <w:marTop w:val="0"/>
              <w:marBottom w:val="0"/>
              <w:divBdr>
                <w:top w:val="none" w:sz="0" w:space="0" w:color="auto"/>
                <w:left w:val="none" w:sz="0" w:space="0" w:color="auto"/>
                <w:bottom w:val="none" w:sz="0" w:space="0" w:color="auto"/>
                <w:right w:val="none" w:sz="0" w:space="0" w:color="auto"/>
              </w:divBdr>
            </w:div>
            <w:div w:id="205996021">
              <w:marLeft w:val="0"/>
              <w:marRight w:val="0"/>
              <w:marTop w:val="0"/>
              <w:marBottom w:val="0"/>
              <w:divBdr>
                <w:top w:val="none" w:sz="0" w:space="0" w:color="auto"/>
                <w:left w:val="none" w:sz="0" w:space="0" w:color="auto"/>
                <w:bottom w:val="none" w:sz="0" w:space="0" w:color="auto"/>
                <w:right w:val="none" w:sz="0" w:space="0" w:color="auto"/>
              </w:divBdr>
            </w:div>
            <w:div w:id="1081410045">
              <w:marLeft w:val="0"/>
              <w:marRight w:val="0"/>
              <w:marTop w:val="0"/>
              <w:marBottom w:val="0"/>
              <w:divBdr>
                <w:top w:val="none" w:sz="0" w:space="0" w:color="auto"/>
                <w:left w:val="none" w:sz="0" w:space="0" w:color="auto"/>
                <w:bottom w:val="none" w:sz="0" w:space="0" w:color="auto"/>
                <w:right w:val="none" w:sz="0" w:space="0" w:color="auto"/>
              </w:divBdr>
            </w:div>
            <w:div w:id="1362438584">
              <w:marLeft w:val="0"/>
              <w:marRight w:val="0"/>
              <w:marTop w:val="0"/>
              <w:marBottom w:val="0"/>
              <w:divBdr>
                <w:top w:val="none" w:sz="0" w:space="0" w:color="auto"/>
                <w:left w:val="none" w:sz="0" w:space="0" w:color="auto"/>
                <w:bottom w:val="none" w:sz="0" w:space="0" w:color="auto"/>
                <w:right w:val="none" w:sz="0" w:space="0" w:color="auto"/>
              </w:divBdr>
            </w:div>
            <w:div w:id="2128889113">
              <w:marLeft w:val="0"/>
              <w:marRight w:val="0"/>
              <w:marTop w:val="0"/>
              <w:marBottom w:val="0"/>
              <w:divBdr>
                <w:top w:val="none" w:sz="0" w:space="0" w:color="auto"/>
                <w:left w:val="none" w:sz="0" w:space="0" w:color="auto"/>
                <w:bottom w:val="none" w:sz="0" w:space="0" w:color="auto"/>
                <w:right w:val="none" w:sz="0" w:space="0" w:color="auto"/>
              </w:divBdr>
            </w:div>
            <w:div w:id="2109807647">
              <w:marLeft w:val="0"/>
              <w:marRight w:val="0"/>
              <w:marTop w:val="0"/>
              <w:marBottom w:val="0"/>
              <w:divBdr>
                <w:top w:val="none" w:sz="0" w:space="0" w:color="auto"/>
                <w:left w:val="none" w:sz="0" w:space="0" w:color="auto"/>
                <w:bottom w:val="none" w:sz="0" w:space="0" w:color="auto"/>
                <w:right w:val="none" w:sz="0" w:space="0" w:color="auto"/>
              </w:divBdr>
            </w:div>
            <w:div w:id="1859275892">
              <w:marLeft w:val="0"/>
              <w:marRight w:val="0"/>
              <w:marTop w:val="0"/>
              <w:marBottom w:val="0"/>
              <w:divBdr>
                <w:top w:val="none" w:sz="0" w:space="0" w:color="auto"/>
                <w:left w:val="none" w:sz="0" w:space="0" w:color="auto"/>
                <w:bottom w:val="none" w:sz="0" w:space="0" w:color="auto"/>
                <w:right w:val="none" w:sz="0" w:space="0" w:color="auto"/>
              </w:divBdr>
            </w:div>
            <w:div w:id="747194064">
              <w:marLeft w:val="0"/>
              <w:marRight w:val="0"/>
              <w:marTop w:val="0"/>
              <w:marBottom w:val="0"/>
              <w:divBdr>
                <w:top w:val="none" w:sz="0" w:space="0" w:color="auto"/>
                <w:left w:val="none" w:sz="0" w:space="0" w:color="auto"/>
                <w:bottom w:val="none" w:sz="0" w:space="0" w:color="auto"/>
                <w:right w:val="none" w:sz="0" w:space="0" w:color="auto"/>
              </w:divBdr>
            </w:div>
            <w:div w:id="1001617183">
              <w:marLeft w:val="0"/>
              <w:marRight w:val="0"/>
              <w:marTop w:val="0"/>
              <w:marBottom w:val="0"/>
              <w:divBdr>
                <w:top w:val="none" w:sz="0" w:space="0" w:color="auto"/>
                <w:left w:val="none" w:sz="0" w:space="0" w:color="auto"/>
                <w:bottom w:val="none" w:sz="0" w:space="0" w:color="auto"/>
                <w:right w:val="none" w:sz="0" w:space="0" w:color="auto"/>
              </w:divBdr>
            </w:div>
            <w:div w:id="394745791">
              <w:marLeft w:val="0"/>
              <w:marRight w:val="0"/>
              <w:marTop w:val="0"/>
              <w:marBottom w:val="0"/>
              <w:divBdr>
                <w:top w:val="none" w:sz="0" w:space="0" w:color="auto"/>
                <w:left w:val="none" w:sz="0" w:space="0" w:color="auto"/>
                <w:bottom w:val="none" w:sz="0" w:space="0" w:color="auto"/>
                <w:right w:val="none" w:sz="0" w:space="0" w:color="auto"/>
              </w:divBdr>
            </w:div>
            <w:div w:id="1439761052">
              <w:marLeft w:val="0"/>
              <w:marRight w:val="0"/>
              <w:marTop w:val="0"/>
              <w:marBottom w:val="0"/>
              <w:divBdr>
                <w:top w:val="none" w:sz="0" w:space="0" w:color="auto"/>
                <w:left w:val="none" w:sz="0" w:space="0" w:color="auto"/>
                <w:bottom w:val="none" w:sz="0" w:space="0" w:color="auto"/>
                <w:right w:val="none" w:sz="0" w:space="0" w:color="auto"/>
              </w:divBdr>
            </w:div>
            <w:div w:id="868030182">
              <w:marLeft w:val="0"/>
              <w:marRight w:val="0"/>
              <w:marTop w:val="0"/>
              <w:marBottom w:val="0"/>
              <w:divBdr>
                <w:top w:val="none" w:sz="0" w:space="0" w:color="auto"/>
                <w:left w:val="none" w:sz="0" w:space="0" w:color="auto"/>
                <w:bottom w:val="none" w:sz="0" w:space="0" w:color="auto"/>
                <w:right w:val="none" w:sz="0" w:space="0" w:color="auto"/>
              </w:divBdr>
            </w:div>
            <w:div w:id="12119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10</Pages>
  <Words>3709</Words>
  <Characters>22257</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24</cp:revision>
  <dcterms:created xsi:type="dcterms:W3CDTF">2014-04-01T14:02:00Z</dcterms:created>
  <dcterms:modified xsi:type="dcterms:W3CDTF">2020-08-22T15:21:00Z</dcterms:modified>
</cp:coreProperties>
</file>